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9F3E2F7" w:rsidR="0016385D" w:rsidRPr="00075EA6" w:rsidRDefault="00F0378A" w:rsidP="00D30640">
      <w:pPr>
        <w:pStyle w:val="PaperTitle"/>
        <w:spacing w:before="0"/>
        <w:rPr>
          <w:b w:val="0"/>
          <w:bCs/>
          <w:sz w:val="24"/>
          <w:szCs w:val="24"/>
        </w:rPr>
      </w:pPr>
      <w:r w:rsidRPr="00F0378A">
        <w:t>Assessing and Mitigating Cybersecurity Supply Chain Risks in the Financial Sector: An Analysis of Threats, Challenges, and Strategic Solutions</w:t>
      </w:r>
      <w:r w:rsidR="00BE5FD1" w:rsidRPr="002B5648">
        <w:t xml:space="preserve"> </w:t>
      </w:r>
      <w:r w:rsidR="00A90413" w:rsidRPr="00075EA6">
        <w:br/>
      </w:r>
    </w:p>
    <w:p w14:paraId="3E672788" w14:textId="6D00C61D" w:rsidR="0041709B" w:rsidRDefault="00F0378A" w:rsidP="0041709B">
      <w:pPr>
        <w:pStyle w:val="AuthorName"/>
        <w:rPr>
          <w:sz w:val="20"/>
          <w:lang w:val="en-GB" w:eastAsia="en-GB"/>
        </w:rPr>
      </w:pPr>
      <w:r w:rsidRPr="00F0378A">
        <w:t>Asma Mahfoud Hezam</w:t>
      </w:r>
      <w:r w:rsidR="00EF6940" w:rsidRPr="2F830975">
        <w:rPr>
          <w:vertAlign w:val="superscript"/>
        </w:rPr>
        <w:t>1</w:t>
      </w:r>
      <w:r w:rsidR="00B35DF2">
        <w:rPr>
          <w:vertAlign w:val="superscript"/>
        </w:rPr>
        <w:t xml:space="preserve"> a)</w:t>
      </w:r>
      <w:r>
        <w:t xml:space="preserve">, </w:t>
      </w:r>
      <w:r w:rsidRPr="00F0378A">
        <w:t>Asif Iqbal.H</w:t>
      </w:r>
      <w:r w:rsidR="0064740C" w:rsidRPr="2F830975">
        <w:rPr>
          <w:vertAlign w:val="superscript"/>
        </w:rPr>
        <w:t>2</w:t>
      </w:r>
      <w:r w:rsidR="00B35DF2">
        <w:rPr>
          <w:vertAlign w:val="superscript"/>
        </w:rPr>
        <w:t xml:space="preserve"> b)</w:t>
      </w:r>
      <w:r w:rsidR="0064740C">
        <w:t xml:space="preserve">, </w:t>
      </w:r>
      <w:r w:rsidR="0064740C" w:rsidRPr="0064740C">
        <w:t>Arshad Jamal</w:t>
      </w:r>
      <w:r w:rsidR="0041709B" w:rsidRPr="2F830975">
        <w:rPr>
          <w:vertAlign w:val="superscript"/>
        </w:rPr>
        <w:t>3</w:t>
      </w:r>
      <w:r w:rsidR="00B35DF2">
        <w:rPr>
          <w:vertAlign w:val="superscript"/>
        </w:rPr>
        <w:t xml:space="preserve"> c)</w:t>
      </w:r>
      <w:r w:rsidR="0041709B">
        <w:t xml:space="preserve">, </w:t>
      </w:r>
      <w:r w:rsidR="0064740C" w:rsidRPr="0064740C">
        <w:t>Amir Akhtar Jamili</w:t>
      </w:r>
      <w:r w:rsidR="0041709B">
        <w:rPr>
          <w:vertAlign w:val="superscript"/>
        </w:rPr>
        <w:t>4</w:t>
      </w:r>
      <w:r w:rsidR="00B35DF2">
        <w:rPr>
          <w:vertAlign w:val="superscript"/>
        </w:rPr>
        <w:t xml:space="preserve"> d)</w:t>
      </w:r>
      <w:r w:rsidR="0016385D">
        <w:br/>
      </w:r>
    </w:p>
    <w:p w14:paraId="5CFA9C09" w14:textId="2CA991C4" w:rsidR="00C14B14" w:rsidRDefault="00027428" w:rsidP="008C371C">
      <w:pPr>
        <w:pStyle w:val="AuthorAffiliation"/>
      </w:pPr>
      <w:r w:rsidRPr="00075EA6">
        <w:rPr>
          <w:i w:val="0"/>
          <w:iCs/>
          <w:vertAlign w:val="superscript"/>
        </w:rPr>
        <w:t>1</w:t>
      </w:r>
      <w:r w:rsidR="0041709B">
        <w:t>Faculty of Information Sciences and Engineering</w:t>
      </w:r>
      <w:r w:rsidR="00274A0F">
        <w:t xml:space="preserve">, </w:t>
      </w:r>
      <w:r w:rsidR="0041709B">
        <w:t xml:space="preserve">Management and Science </w:t>
      </w:r>
      <w:proofErr w:type="gramStart"/>
      <w:r w:rsidR="0041709B">
        <w:t xml:space="preserve">University </w:t>
      </w:r>
      <w:r w:rsidR="008C371C">
        <w:t>,</w:t>
      </w:r>
      <w:proofErr w:type="gramEnd"/>
      <w:r w:rsidR="008C371C">
        <w:t xml:space="preserve"> </w:t>
      </w:r>
      <w:r w:rsidR="0041709B">
        <w:t>Shah Alam, Malaysia</w:t>
      </w:r>
    </w:p>
    <w:p w14:paraId="1540EEFF" w14:textId="0B562D77" w:rsidR="007C24EF" w:rsidRDefault="0016782F" w:rsidP="008C371C">
      <w:pPr>
        <w:pStyle w:val="AuthorAffiliation"/>
      </w:pPr>
      <w:r w:rsidRPr="00075EA6">
        <w:t xml:space="preserve"> </w:t>
      </w:r>
      <w:r w:rsidR="00C14B14" w:rsidRPr="00075EA6">
        <w:rPr>
          <w:i w:val="0"/>
          <w:iCs/>
          <w:vertAlign w:val="superscript"/>
        </w:rPr>
        <w:t>2</w:t>
      </w:r>
      <w:r w:rsidR="007C24EF">
        <w:t>Artificial Intelligence and Cyber Security Centre</w:t>
      </w:r>
      <w:r w:rsidR="00274A0F">
        <w:t xml:space="preserve">, </w:t>
      </w:r>
      <w:r w:rsidR="007C24EF">
        <w:t xml:space="preserve">Management and Science </w:t>
      </w:r>
      <w:proofErr w:type="gramStart"/>
      <w:r w:rsidR="007C24EF">
        <w:t xml:space="preserve">University </w:t>
      </w:r>
      <w:r w:rsidR="008C371C">
        <w:t>,</w:t>
      </w:r>
      <w:proofErr w:type="gramEnd"/>
      <w:r w:rsidR="008C371C">
        <w:t xml:space="preserve"> </w:t>
      </w:r>
      <w:r w:rsidR="007C24EF">
        <w:t>Shah Alam, Malaysia</w:t>
      </w:r>
    </w:p>
    <w:p w14:paraId="5DDFC981" w14:textId="5DEAAE0B" w:rsidR="007C24EF" w:rsidRDefault="00274A0F" w:rsidP="008C371C">
      <w:pPr>
        <w:pStyle w:val="AuthorAffiliation"/>
      </w:pPr>
      <w:r>
        <w:rPr>
          <w:i w:val="0"/>
          <w:iCs/>
          <w:vertAlign w:val="superscript"/>
        </w:rPr>
        <w:t>3</w:t>
      </w:r>
      <w:r w:rsidR="007C24EF">
        <w:t>Cenre for Advanced Analytics</w:t>
      </w:r>
      <w:r>
        <w:t xml:space="preserve">, </w:t>
      </w:r>
      <w:proofErr w:type="gramStart"/>
      <w:r w:rsidR="007C24EF">
        <w:t>CoE</w:t>
      </w:r>
      <w:r>
        <w:t xml:space="preserve"> </w:t>
      </w:r>
      <w:r w:rsidR="007C24EF">
        <w:t xml:space="preserve"> for</w:t>
      </w:r>
      <w:proofErr w:type="gramEnd"/>
      <w:r w:rsidR="007C24EF">
        <w:t xml:space="preserve"> Artificial Intelligence</w:t>
      </w:r>
      <w:r w:rsidR="008C371C">
        <w:t xml:space="preserve">, </w:t>
      </w:r>
      <w:r w:rsidR="007C24EF">
        <w:t>Faculty of Computing and Informatics</w:t>
      </w:r>
      <w:r>
        <w:t xml:space="preserve">, </w:t>
      </w:r>
      <w:r w:rsidR="007C24EF">
        <w:t xml:space="preserve">Multimedia </w:t>
      </w:r>
      <w:proofErr w:type="gramStart"/>
      <w:r w:rsidR="007C24EF">
        <w:t xml:space="preserve">University </w:t>
      </w:r>
      <w:r>
        <w:t>,</w:t>
      </w:r>
      <w:proofErr w:type="gramEnd"/>
      <w:r>
        <w:t xml:space="preserve"> </w:t>
      </w:r>
      <w:r w:rsidR="007C24EF">
        <w:t>Cyberjaya, Malaysia</w:t>
      </w:r>
    </w:p>
    <w:p w14:paraId="4B751619" w14:textId="5BEDF093" w:rsidR="00436CAA" w:rsidRDefault="00436CAA" w:rsidP="00436CAA">
      <w:pPr>
        <w:pStyle w:val="AuthorAffiliation"/>
      </w:pPr>
      <w:r>
        <w:rPr>
          <w:i w:val="0"/>
          <w:iCs/>
          <w:vertAlign w:val="superscript"/>
        </w:rPr>
        <w:t>4</w:t>
      </w:r>
      <w:r>
        <w:t>School of Graduate Studies, Management and Science University, Shah Alam, Malaysia</w:t>
      </w:r>
    </w:p>
    <w:p w14:paraId="3EAF16AE" w14:textId="3A217452" w:rsidR="00C14B14" w:rsidRDefault="00C14B14" w:rsidP="007C24EF">
      <w:pPr>
        <w:pStyle w:val="AuthorAffiliation"/>
      </w:pPr>
      <w:r w:rsidRPr="00075EA6">
        <w:br/>
      </w:r>
      <w:r w:rsidR="00750AF4">
        <w:rPr>
          <w:iCs/>
          <w:vertAlign w:val="superscript"/>
        </w:rPr>
        <w:t>c)</w:t>
      </w:r>
      <w:r w:rsidR="00FC1020" w:rsidRPr="00750AF4">
        <w:t>Corresponding Author</w:t>
      </w:r>
      <w:r w:rsidR="00FC1020" w:rsidRPr="00FC1020">
        <w:rPr>
          <w:i w:val="0"/>
          <w:iCs/>
        </w:rPr>
        <w:t>:</w:t>
      </w:r>
      <w:r w:rsidR="00FC1020">
        <w:rPr>
          <w:i w:val="0"/>
          <w:iCs/>
        </w:rPr>
        <w:t xml:space="preserve"> </w:t>
      </w:r>
      <w:r w:rsidR="00FC1020" w:rsidRPr="00750AF4">
        <w:rPr>
          <w:iCs/>
        </w:rPr>
        <w:t>arshad.jamal@mmu.edu.my</w:t>
      </w:r>
    </w:p>
    <w:p w14:paraId="5E05E235" w14:textId="7C423E0B" w:rsidR="003A5C85" w:rsidRPr="007C3233" w:rsidRDefault="00B35DF2">
      <w:pPr>
        <w:pStyle w:val="AuthorEmail"/>
        <w:rPr>
          <w:i/>
          <w:iCs/>
          <w:sz w:val="18"/>
          <w:szCs w:val="18"/>
        </w:rPr>
      </w:pPr>
      <w:proofErr w:type="gramStart"/>
      <w:r>
        <w:rPr>
          <w:iCs/>
          <w:vertAlign w:val="superscript"/>
        </w:rPr>
        <w:t>a)</w:t>
      </w:r>
      <w:r w:rsidRPr="00750AF4">
        <w:rPr>
          <w:i/>
          <w:iCs/>
          <w:sz w:val="18"/>
          <w:szCs w:val="18"/>
        </w:rPr>
        <w:t>asmaa@msu.edu.my</w:t>
      </w:r>
      <w:proofErr w:type="gramEnd"/>
      <w:r w:rsidR="007C3233" w:rsidRPr="007C3233">
        <w:rPr>
          <w:i/>
          <w:iCs/>
          <w:sz w:val="18"/>
          <w:szCs w:val="18"/>
        </w:rPr>
        <w:t xml:space="preserve"> </w:t>
      </w:r>
    </w:p>
    <w:p w14:paraId="12FF9666" w14:textId="2A58914D" w:rsidR="007C3233" w:rsidRPr="007C3233" w:rsidRDefault="00B35DF2">
      <w:pPr>
        <w:pStyle w:val="AuthorEmail"/>
        <w:rPr>
          <w:i/>
          <w:iCs/>
          <w:sz w:val="18"/>
          <w:szCs w:val="18"/>
        </w:rPr>
      </w:pPr>
      <w:proofErr w:type="gramStart"/>
      <w:r>
        <w:rPr>
          <w:iCs/>
          <w:vertAlign w:val="superscript"/>
        </w:rPr>
        <w:t>b)</w:t>
      </w:r>
      <w:r w:rsidR="007C3233" w:rsidRPr="00750AF4">
        <w:rPr>
          <w:i/>
          <w:iCs/>
          <w:sz w:val="18"/>
          <w:szCs w:val="18"/>
        </w:rPr>
        <w:t>asif@msu.edu.my</w:t>
      </w:r>
      <w:proofErr w:type="gramEnd"/>
    </w:p>
    <w:p w14:paraId="44A6D5E6" w14:textId="53E228B9" w:rsidR="007C3233" w:rsidRPr="00075EA6" w:rsidRDefault="00B35DF2" w:rsidP="007C3233">
      <w:pPr>
        <w:pStyle w:val="AuthorEmail"/>
      </w:pPr>
      <w:r>
        <w:rPr>
          <w:i/>
          <w:iCs/>
          <w:vertAlign w:val="superscript"/>
        </w:rPr>
        <w:t>d)</w:t>
      </w:r>
      <w:r w:rsidR="007C3233" w:rsidRPr="00750AF4">
        <w:rPr>
          <w:i/>
          <w:sz w:val="18"/>
          <w:szCs w:val="18"/>
        </w:rPr>
        <w:t>Amirjamili@gmail.com</w:t>
      </w:r>
    </w:p>
    <w:p w14:paraId="22C3F2A8" w14:textId="3F55D4B7" w:rsidR="0016385D" w:rsidRDefault="0016385D" w:rsidP="00C14B14">
      <w:pPr>
        <w:pStyle w:val="Abstract"/>
      </w:pPr>
      <w:r w:rsidRPr="00075EA6">
        <w:rPr>
          <w:b/>
          <w:bCs/>
        </w:rPr>
        <w:t>Abstract.</w:t>
      </w:r>
      <w:r w:rsidRPr="00075EA6">
        <w:t xml:space="preserve"> </w:t>
      </w:r>
      <w:r w:rsidR="007931DB" w:rsidRPr="007931DB">
        <w:t>The increasing interconnectedness of global financial systems has exposed the sector to a growing array of cybersecurity threats originating from within the supply chain. This paper presents a comprehensive analysis of the threats, challenges, and solutions associated with cybersecurity supply chain risks (CSCR) in the financial sector. It examines how third-party vendors, software dependencies, and outsourced services introduce vulnerabilities that can be exploited by malicious actors, potentially leading to significant financial loss, operational disruption, and reputational damage. The study explores current risk assessment frameworks, regulatory requirements, and industry best practices aimed at identifying and mitigating such risks. Furthermore, it highlights key challenges including limited visibility into vendor security postures, insufficient standardization, and the rapid evolution of cyber threats. Based on this analysis, the paper proposes a multi-layered approach to supply chain risk management that integrates continuous monitoring, enhanced due diligence, collaborative information sharing, and the adoption of zero-trust principles. By combining theoretical insights with practical case studies, this research offers actionable recommendations for financial institutions seeking to strengthen their resilience against supply chain-related cyber threats in digital Era</w:t>
      </w:r>
      <w:r w:rsidR="007931DB">
        <w:t>.</w:t>
      </w:r>
    </w:p>
    <w:p w14:paraId="5240E3FB" w14:textId="42CDC25A" w:rsidR="003A287B" w:rsidRPr="00075EA6" w:rsidRDefault="0049658B" w:rsidP="0049658B">
      <w:pPr>
        <w:pStyle w:val="Heading1"/>
        <w:rPr>
          <w:b w:val="0"/>
          <w:caps w:val="0"/>
          <w:sz w:val="20"/>
        </w:rPr>
      </w:pPr>
      <w:r w:rsidRPr="0049658B">
        <w:t>INTRODUCTION</w:t>
      </w:r>
    </w:p>
    <w:p w14:paraId="5034B51D" w14:textId="0DB7A753" w:rsidR="007735A7" w:rsidRDefault="007735A7" w:rsidP="00750AF4">
      <w:pPr>
        <w:pStyle w:val="Paragraph"/>
      </w:pPr>
      <w:r>
        <w:t xml:space="preserve">The growing demand </w:t>
      </w:r>
      <w:proofErr w:type="gramStart"/>
      <w:r>
        <w:t>in</w:t>
      </w:r>
      <w:proofErr w:type="gramEnd"/>
      <w:r>
        <w:t xml:space="preserve"> digital banking, fintech innovations, and automation of financial services has led to the recent acceleration of the financial sector's digital transformation.  As a result, for services like cloud hosting, data storage, payment processing, and IT support, financial institutions now rely significantly on third party supply chain.  Although, this dependence has improved operational effectiveness but also resulted in various and serious cybersecurity </w:t>
      </w:r>
      <w:proofErr w:type="gramStart"/>
      <w:r>
        <w:t>risks[</w:t>
      </w:r>
      <w:proofErr w:type="gramEnd"/>
      <w:r>
        <w:t>1]. According to the 2023 IBM Cost of Data Breach Report, supply chain issues are responsible for 17% of cybersecurity breaches around the globe, putting an undue burden on financial institutions considering the delicate data they handle. This is clearly observed in the World Economic Forum’s Global Cybersecurity Outlook 2023, where it states that supply chain security is one of the top risks worrying the global financial systems due to increasing attack complexity and the wending nature of IT systems</w:t>
      </w:r>
      <w:r w:rsidR="00750AF4">
        <w:t xml:space="preserve"> </w:t>
      </w:r>
      <w:r>
        <w:t>[2]. The financial sector is confronted with both international cyber-attacks and domestic problems. These encompass regulatory loopholes, as cybersecurity rules do not have thorough guidelines related to third-party risk management in financial institutions. Additionally, resource limitation and institutional lack of awareness further heighten vulnerabilities, making it challenging for financial institutions to adopt sound cybersecurity frameworks. A report by Pakistan's National Telecommunications and Information Security Board (NTISB) has issue the advisory to financial institutions for Prevention against Supply Chain Attack</w:t>
      </w:r>
      <w:r w:rsidR="00750AF4">
        <w:t xml:space="preserve"> </w:t>
      </w:r>
      <w:r>
        <w:t xml:space="preserve">[3]. This research adopts a systematic approach, breaking down the research process into several stages for proper structured progression. Primary data will be collected through focus groups, interviews and surveys </w:t>
      </w:r>
      <w:proofErr w:type="gramStart"/>
      <w:r>
        <w:t>in order to</w:t>
      </w:r>
      <w:proofErr w:type="gramEnd"/>
      <w:r>
        <w:t xml:space="preserve"> gauge cybersecurity risk awareness, gain data on past attacks, study mitigation strategies, and response actions. Secondary data collection will center industry reports, breach databases, and academic research. Participant </w:t>
      </w:r>
      <w:r>
        <w:lastRenderedPageBreak/>
        <w:t xml:space="preserve">confidentiality will be ensured so that the research may remain ethical, with data analysis using statistical software for a comprehensive understanding of cybersecurity risks within supply chains. </w:t>
      </w:r>
    </w:p>
    <w:p w14:paraId="1114F361" w14:textId="77777777" w:rsidR="007735A7" w:rsidRDefault="007735A7" w:rsidP="00750AF4">
      <w:pPr>
        <w:pStyle w:val="Paragraph"/>
        <w:ind w:firstLine="288"/>
      </w:pPr>
      <w:r>
        <w:t xml:space="preserve">This approach not only lays out a clear process for collecting and analyzing data but also makes it easier to identify common cybersecurity attacks and understand their underlying causes. This, in turn, helps in developing practical and effective strategies to address these issues. By drawing on both firsthand insights and existing research, the study looks to uncover key trends, recurring patterns, and workable solutions to the growing threats facing supply chain cybersecurity. Using statistical tools adds depth and precision to the analysis, helping turn complex data into meaningful, actionable insights that can strengthen supply chain </w:t>
      </w:r>
      <w:proofErr w:type="gramStart"/>
      <w:r>
        <w:t>security[</w:t>
      </w:r>
      <w:proofErr w:type="gramEnd"/>
      <w:r>
        <w:t xml:space="preserve">4]. The Federal Trade Commission (FTC)'s advisories on the severity of the Log4j vulnerability underscore the critical nature of addressing such vulnerabilities promptly to prevent legal and financial repercussions. Challenges in mitigating supply chain vulnerabilities include the lack of transparency, shared responsibility among stakeholders, and the constantly evolving threat landscape. This introduction sets the foundation for a comprehensive analysis of cybersecurity supply chain challenges and proposes a strategic shift toward more resilient and robust defenses to foster a secure and reliable cybersecurity infrastructure. </w:t>
      </w:r>
    </w:p>
    <w:p w14:paraId="1E7702EE" w14:textId="6B19E652" w:rsidR="00B1000D" w:rsidRDefault="007735A7" w:rsidP="00750AF4">
      <w:pPr>
        <w:pStyle w:val="Paragraph"/>
        <w:ind w:firstLine="288"/>
      </w:pPr>
      <w:r>
        <w:t xml:space="preserve">A recent issue highlights the vulnerabilities in the global supply chain: on July 19, 2024, a faulty update caused a major CrowdStrike outage. This disruption affected flights, ports, and rail services, significantly impairing threat detection and response capabilities. This study reviews the trend of supply chain attacks, organizational awareness, current practices, frameworks for supply chain cybersecurity risk treatment, and proposes improvement areas. By examining these elements, the research aims to enhance the resilience of organizations against evolving cybersecurity threats within the supply chain ecosystem. The organizations recently relying on complex cybersecurity supply chains to provide essential components, software, and services. Although this strengthens cybersecurity measures, it also exposes organizations to a broader range of vulnerabilities and risks. Cybercriminals, leveraging sophisticated attack methods, frequently target supply chains as entry points to compromise systems, disrupt operations, and exfiltration sensitive data. The background of this research not only addresses existing threats but also anticipates emerging vulnerabilities. It aims to enhance the overall security posture of Pakistan’s financial sector.  Due to the criticality of these challenges, this study sets forth to comprehensively analyze the landscape of security threats within cybersecurity supply chains. Through a detailed investigation of supply chain risk awareness, the effectiveness of current mitigation strategies, and the origin of cyberattacks, this research identifies the main key failure points. The main objective is to develop strategies especially for the financial sector to strengthen cybersecurity resilience. The recommendations are designed to address supply chain security challenges. Additionally, this study aims to support financial institutions in mitigating risks, safeguarding the integrity of their cybersecurity supply chains, and improving overall </w:t>
      </w:r>
      <w:proofErr w:type="gramStart"/>
      <w:r>
        <w:t>resilience[</w:t>
      </w:r>
      <w:proofErr w:type="gramEnd"/>
      <w:r>
        <w:t>5].</w:t>
      </w:r>
    </w:p>
    <w:p w14:paraId="66DB12CA" w14:textId="77777777" w:rsidR="00FC42EC" w:rsidRDefault="00FC42EC" w:rsidP="00FC42EC">
      <w:pPr>
        <w:pStyle w:val="Paragraph"/>
        <w:jc w:val="center"/>
      </w:pPr>
    </w:p>
    <w:p w14:paraId="44E49467" w14:textId="101E17E6" w:rsidR="00FC42EC" w:rsidRPr="00FC42EC" w:rsidRDefault="00FC42EC" w:rsidP="00FC42EC">
      <w:pPr>
        <w:pStyle w:val="Paragraph"/>
        <w:jc w:val="center"/>
        <w:rPr>
          <w:b/>
          <w:caps/>
          <w:sz w:val="24"/>
        </w:rPr>
      </w:pPr>
      <w:r w:rsidRPr="00FC42EC">
        <w:rPr>
          <w:b/>
          <w:caps/>
          <w:sz w:val="24"/>
        </w:rPr>
        <w:t>Research Objectives and Questions</w:t>
      </w:r>
    </w:p>
    <w:p w14:paraId="56B829C5" w14:textId="77777777" w:rsidR="003F31C6" w:rsidRDefault="003F31C6" w:rsidP="00B1000D">
      <w:pPr>
        <w:pStyle w:val="Paragraph"/>
      </w:pPr>
    </w:p>
    <w:p w14:paraId="55FD2303" w14:textId="2AD40ED6" w:rsidR="00B53F56" w:rsidRDefault="00B53F56" w:rsidP="003D4C20">
      <w:pPr>
        <w:pStyle w:val="Heading2"/>
        <w:numPr>
          <w:ilvl w:val="0"/>
          <w:numId w:val="4"/>
        </w:numPr>
        <w:spacing w:before="0" w:after="0"/>
        <w:ind w:left="360"/>
        <w:jc w:val="left"/>
        <w:rPr>
          <w:b w:val="0"/>
          <w:i/>
          <w:iCs/>
          <w:sz w:val="20"/>
        </w:rPr>
      </w:pPr>
      <w:r w:rsidRPr="00B53F56">
        <w:rPr>
          <w:b w:val="0"/>
          <w:i/>
          <w:iCs/>
          <w:sz w:val="20"/>
        </w:rPr>
        <w:t>Historical Cybersecurity Incidents:</w:t>
      </w:r>
    </w:p>
    <w:p w14:paraId="15B79FD0" w14:textId="77777777" w:rsidR="00B53F56" w:rsidRPr="00FE51DA" w:rsidRDefault="00B53F56" w:rsidP="00750AF4">
      <w:pPr>
        <w:pStyle w:val="bulletlist"/>
        <w:numPr>
          <w:ilvl w:val="0"/>
          <w:numId w:val="21"/>
        </w:numPr>
        <w:tabs>
          <w:tab w:val="clear" w:pos="288"/>
        </w:tabs>
        <w:spacing w:after="0"/>
      </w:pPr>
      <w:r w:rsidRPr="00FE51DA">
        <w:t xml:space="preserve">Objective: </w:t>
      </w:r>
      <w:r>
        <w:t>A</w:t>
      </w:r>
      <w:r w:rsidRPr="00FE51DA">
        <w:t>nalyze historical supply chain cybersecurity incidents to gauge the frequency, nature, and impacts.</w:t>
      </w:r>
    </w:p>
    <w:p w14:paraId="1557F744" w14:textId="77777777" w:rsidR="006F416F" w:rsidRDefault="00B53F56" w:rsidP="00750AF4">
      <w:pPr>
        <w:pStyle w:val="bulletlist"/>
        <w:numPr>
          <w:ilvl w:val="0"/>
          <w:numId w:val="21"/>
        </w:numPr>
      </w:pPr>
      <w:r w:rsidRPr="00FE51DA">
        <w:t>Question: What are the historical instances or experiences of cybersecurity incidents within organizations' supply chains?</w:t>
      </w:r>
    </w:p>
    <w:p w14:paraId="14210569" w14:textId="301768CD" w:rsidR="00B53F56" w:rsidRDefault="006F416F" w:rsidP="006F416F">
      <w:pPr>
        <w:pStyle w:val="bulletlist"/>
        <w:spacing w:after="0"/>
        <w:ind w:left="-18"/>
        <w:rPr>
          <w:rFonts w:eastAsia="Times New Roman"/>
          <w:i/>
          <w:iCs/>
          <w:spacing w:val="0"/>
          <w:lang w:val="en-US" w:eastAsia="en-US"/>
        </w:rPr>
      </w:pPr>
      <w:r>
        <w:rPr>
          <w:rFonts w:eastAsia="Times New Roman"/>
          <w:i/>
          <w:iCs/>
          <w:spacing w:val="0"/>
          <w:lang w:val="en-US" w:eastAsia="en-US"/>
        </w:rPr>
        <w:t xml:space="preserve">B. </w:t>
      </w:r>
      <w:r w:rsidR="00B53F56" w:rsidRPr="006F416F">
        <w:rPr>
          <w:rFonts w:eastAsia="Times New Roman"/>
          <w:i/>
          <w:iCs/>
          <w:spacing w:val="0"/>
          <w:lang w:val="en-US" w:eastAsia="en-US"/>
        </w:rPr>
        <w:t>Perception of Cybersecurity Risks:</w:t>
      </w:r>
    </w:p>
    <w:p w14:paraId="78950EAD" w14:textId="77777777" w:rsidR="006F416F" w:rsidRPr="00C36B31" w:rsidRDefault="006F416F" w:rsidP="00750AF4">
      <w:pPr>
        <w:pStyle w:val="bulletlist"/>
        <w:numPr>
          <w:ilvl w:val="0"/>
          <w:numId w:val="22"/>
        </w:numPr>
        <w:spacing w:after="0" w:line="240" w:lineRule="auto"/>
      </w:pPr>
      <w:r w:rsidRPr="00C36B31">
        <w:t>Objective: Evaluate organizations' perceptions towards cybersecurity risks, identifying perceived vulnerabilities and prioritization.</w:t>
      </w:r>
    </w:p>
    <w:p w14:paraId="0960F006" w14:textId="77777777" w:rsidR="006F416F" w:rsidRDefault="006F416F" w:rsidP="00750AF4">
      <w:pPr>
        <w:pStyle w:val="bulletlist"/>
        <w:numPr>
          <w:ilvl w:val="0"/>
          <w:numId w:val="22"/>
        </w:numPr>
        <w:spacing w:line="240" w:lineRule="auto"/>
      </w:pPr>
      <w:r w:rsidRPr="00C36B31">
        <w:t>Question: How do organizations perceive the importance of cybersecurity risks within their supply chain?</w:t>
      </w:r>
    </w:p>
    <w:p w14:paraId="0210B881" w14:textId="5845D12A" w:rsidR="00FE6780" w:rsidRPr="00FE6780" w:rsidRDefault="00FE6780" w:rsidP="003D4C20">
      <w:pPr>
        <w:pStyle w:val="bulletlist"/>
        <w:numPr>
          <w:ilvl w:val="0"/>
          <w:numId w:val="7"/>
        </w:numPr>
        <w:spacing w:after="0" w:line="240" w:lineRule="auto"/>
        <w:ind w:left="270"/>
        <w:rPr>
          <w:i/>
          <w:iCs/>
        </w:rPr>
      </w:pPr>
      <w:r w:rsidRPr="00FE6780">
        <w:rPr>
          <w:i/>
          <w:iCs/>
        </w:rPr>
        <w:t>Mitigation Strategies Engagement:</w:t>
      </w:r>
    </w:p>
    <w:p w14:paraId="0DFE1603" w14:textId="77777777" w:rsidR="00FE6780" w:rsidRPr="00C36B31" w:rsidRDefault="00FE6780" w:rsidP="00750AF4">
      <w:pPr>
        <w:pStyle w:val="bulletlist"/>
        <w:numPr>
          <w:ilvl w:val="0"/>
          <w:numId w:val="23"/>
        </w:numPr>
        <w:spacing w:after="0"/>
      </w:pPr>
      <w:r w:rsidRPr="00C36B31">
        <w:t>Objective: Profile the engagement level and activities undertaken by organizations to mitigate cybersecurity risks, pinpointing common strategies and challenges.</w:t>
      </w:r>
    </w:p>
    <w:p w14:paraId="679F338D" w14:textId="77777777" w:rsidR="00FE6780" w:rsidRDefault="00FE6780" w:rsidP="00750AF4">
      <w:pPr>
        <w:pStyle w:val="bulletlist"/>
        <w:numPr>
          <w:ilvl w:val="0"/>
          <w:numId w:val="23"/>
        </w:numPr>
        <w:spacing w:line="240" w:lineRule="auto"/>
      </w:pPr>
      <w:r w:rsidRPr="00C36B31">
        <w:t>Question: What is the current landscape of organizational engagement in mitigating cybersecurity risks within supply chains?</w:t>
      </w:r>
    </w:p>
    <w:p w14:paraId="6038CDFF" w14:textId="77777777" w:rsidR="00A47C80" w:rsidRDefault="00A47C80" w:rsidP="00A47C80">
      <w:pPr>
        <w:pStyle w:val="bulletlist"/>
        <w:spacing w:line="240" w:lineRule="auto"/>
      </w:pPr>
    </w:p>
    <w:p w14:paraId="01B2CB57" w14:textId="13430AE8" w:rsidR="00FC1020" w:rsidRDefault="00FC1020">
      <w:pPr>
        <w:rPr>
          <w:rFonts w:eastAsia="SimSun"/>
          <w:spacing w:val="-1"/>
          <w:sz w:val="20"/>
          <w:lang w:val="x-none" w:eastAsia="x-none"/>
        </w:rPr>
      </w:pPr>
      <w:r>
        <w:br w:type="page"/>
      </w:r>
    </w:p>
    <w:p w14:paraId="0A146C2D" w14:textId="72529ECA" w:rsidR="00A47C80" w:rsidRDefault="00A47C80" w:rsidP="009A1BDA">
      <w:pPr>
        <w:pStyle w:val="Paragraph"/>
        <w:spacing w:after="120"/>
        <w:jc w:val="center"/>
        <w:rPr>
          <w:b/>
          <w:caps/>
          <w:sz w:val="24"/>
        </w:rPr>
      </w:pPr>
      <w:r w:rsidRPr="00A47C80">
        <w:rPr>
          <w:b/>
          <w:caps/>
          <w:sz w:val="24"/>
        </w:rPr>
        <w:lastRenderedPageBreak/>
        <w:t>METHODOLOGY</w:t>
      </w:r>
    </w:p>
    <w:p w14:paraId="215517BF" w14:textId="442E85E9" w:rsidR="00BD1CB4" w:rsidRDefault="009A1BDA" w:rsidP="009A1BDA">
      <w:pPr>
        <w:pStyle w:val="Paragraph"/>
        <w:rPr>
          <w:rFonts w:eastAsia="SimSun"/>
          <w:spacing w:val="-1"/>
          <w:lang w:val="x-none" w:eastAsia="x-none"/>
        </w:rPr>
      </w:pPr>
      <w:r w:rsidRPr="009A1BDA">
        <w:rPr>
          <w:rFonts w:eastAsia="SimSun"/>
          <w:spacing w:val="-1"/>
          <w:lang w:val="x-none" w:eastAsia="x-none"/>
        </w:rPr>
        <w:t xml:space="preserve">A systematic methodology is used to accomplish </w:t>
      </w:r>
      <w:r>
        <w:rPr>
          <w:rFonts w:eastAsia="SimSun"/>
          <w:spacing w:val="-1"/>
          <w:lang w:val="x-none" w:eastAsia="x-none"/>
        </w:rPr>
        <w:t xml:space="preserve">research </w:t>
      </w:r>
      <w:r w:rsidRPr="009A1BDA">
        <w:rPr>
          <w:rFonts w:eastAsia="SimSun"/>
          <w:spacing w:val="-1"/>
          <w:lang w:val="x-none" w:eastAsia="x-none"/>
        </w:rPr>
        <w:t xml:space="preserve">successfully along with its objective. For this </w:t>
      </w:r>
      <w:r w:rsidR="002334C3">
        <w:rPr>
          <w:rFonts w:eastAsia="SimSun"/>
          <w:spacing w:val="-1"/>
          <w:lang w:val="x-none" w:eastAsia="x-none"/>
        </w:rPr>
        <w:t>purpose</w:t>
      </w:r>
      <w:r w:rsidRPr="009A1BDA">
        <w:rPr>
          <w:rFonts w:eastAsia="SimSun"/>
          <w:spacing w:val="-1"/>
          <w:lang w:val="x-none" w:eastAsia="x-none"/>
        </w:rPr>
        <w:t xml:space="preserve">, this research process is broken-down into several stages for structured progression. The methodology involves primary data collection through surveys, interviews, and focus groups, aiming to evaluate cybersecurity risk awareness, past attacks, mitigation strategies, and response actions. Secondary data collection is a next step which includes reports from industry, available databases breaches, and academic research, </w:t>
      </w:r>
      <w:r w:rsidR="00750AF4">
        <w:rPr>
          <w:rFonts w:eastAsia="SimSun"/>
          <w:spacing w:val="-1"/>
          <w:lang w:val="x-none" w:eastAsia="x-none"/>
        </w:rPr>
        <w:t>Figure</w:t>
      </w:r>
      <w:r w:rsidRPr="009A1BDA">
        <w:rPr>
          <w:rFonts w:eastAsia="SimSun"/>
          <w:spacing w:val="-1"/>
          <w:lang w:val="x-none" w:eastAsia="x-none"/>
        </w:rPr>
        <w:t xml:space="preserve"> 2. Illustrates Research Design Flow Details. </w:t>
      </w:r>
      <w:r>
        <w:rPr>
          <w:rFonts w:eastAsia="SimSun"/>
          <w:spacing w:val="-1"/>
          <w:lang w:val="x-none" w:eastAsia="x-none"/>
        </w:rPr>
        <w:t xml:space="preserve"> </w:t>
      </w:r>
      <w:r w:rsidRPr="009A1BDA">
        <w:rPr>
          <w:rFonts w:eastAsia="SimSun"/>
          <w:spacing w:val="-1"/>
          <w:lang w:val="x-none" w:eastAsia="x-none"/>
        </w:rPr>
        <w:t>This methodology aims for clarity, consistency, and rigor in examining the multifaceted nature of supply chain cybersecurity vulnerabilities.</w:t>
      </w:r>
    </w:p>
    <w:p w14:paraId="2AFC32FA" w14:textId="3A62AD86" w:rsidR="002334C3" w:rsidRDefault="002334C3" w:rsidP="002334C3">
      <w:pPr>
        <w:pStyle w:val="Paragraph"/>
        <w:spacing w:after="120"/>
        <w:jc w:val="center"/>
        <w:rPr>
          <w:b/>
          <w:caps/>
          <w:sz w:val="24"/>
        </w:rPr>
      </w:pPr>
      <w:r>
        <w:rPr>
          <w:b/>
          <w:caps/>
          <w:sz w:val="24"/>
        </w:rPr>
        <w:t>DATA COLLECTION</w:t>
      </w:r>
    </w:p>
    <w:p w14:paraId="57C15CBE" w14:textId="277D0A1F" w:rsidR="007F046D" w:rsidRDefault="005721C9" w:rsidP="00750AF4">
      <w:pPr>
        <w:pStyle w:val="Heading2"/>
      </w:pPr>
      <w:r w:rsidRPr="005721C9">
        <w:t>Primary Data Collection</w:t>
      </w:r>
      <w:r w:rsidR="007F046D" w:rsidRPr="00B53F56">
        <w:t>:</w:t>
      </w:r>
    </w:p>
    <w:p w14:paraId="6517024C" w14:textId="77777777" w:rsidR="005721C9" w:rsidRPr="00FE51DA" w:rsidRDefault="005721C9" w:rsidP="003D4C20">
      <w:pPr>
        <w:pStyle w:val="bulletlist"/>
        <w:numPr>
          <w:ilvl w:val="0"/>
          <w:numId w:val="10"/>
        </w:numPr>
        <w:tabs>
          <w:tab w:val="clear" w:pos="288"/>
          <w:tab w:val="left" w:pos="810"/>
        </w:tabs>
        <w:spacing w:after="0" w:line="240" w:lineRule="auto"/>
        <w:ind w:left="360" w:hanging="270"/>
      </w:pPr>
      <w:r w:rsidRPr="00FE51DA">
        <w:t>Surveys: Structured questionnaires were distributed to IT and cybersecurity professionals in Pakistan’s financial sector. The survey aimed to quantify awareness of supply chain cybersecurity risks, past incident frequency, and current mitigation strategies.</w:t>
      </w:r>
    </w:p>
    <w:p w14:paraId="4FC21BB9" w14:textId="77777777" w:rsidR="005721C9" w:rsidRDefault="005721C9" w:rsidP="003D4C20">
      <w:pPr>
        <w:pStyle w:val="bulletlist"/>
        <w:numPr>
          <w:ilvl w:val="0"/>
          <w:numId w:val="10"/>
        </w:numPr>
        <w:tabs>
          <w:tab w:val="clear" w:pos="288"/>
          <w:tab w:val="left" w:pos="810"/>
        </w:tabs>
        <w:spacing w:after="0"/>
        <w:ind w:left="360" w:hanging="270"/>
      </w:pPr>
      <w:r w:rsidRPr="00FE51DA">
        <w:t>Interviews: Semi-structured interviews with key stakeholders (CIOs, IT managers, security analysts) provided in-depth insights into organizational perspectives and challenges.</w:t>
      </w:r>
    </w:p>
    <w:p w14:paraId="333E360B" w14:textId="7A32D952" w:rsidR="007F046D" w:rsidRPr="005721C9" w:rsidRDefault="005721C9" w:rsidP="003D4C20">
      <w:pPr>
        <w:pStyle w:val="bulletlist"/>
        <w:numPr>
          <w:ilvl w:val="0"/>
          <w:numId w:val="10"/>
        </w:numPr>
        <w:tabs>
          <w:tab w:val="clear" w:pos="288"/>
          <w:tab w:val="left" w:pos="810"/>
        </w:tabs>
        <w:spacing w:after="0"/>
        <w:ind w:left="360" w:hanging="270"/>
      </w:pPr>
      <w:r w:rsidRPr="00FE51DA">
        <w:t>Focus Groups: Conducted with cross-functional teams (including legal, compliance, and IT security) to explore interdepartmental collaboration in addressing cybersecurity threats</w:t>
      </w:r>
      <w:r>
        <w:t xml:space="preserve">, </w:t>
      </w:r>
      <w:r w:rsidR="00750AF4">
        <w:t>Figure</w:t>
      </w:r>
      <w:r>
        <w:t xml:space="preserve"> 1 . illustrates the </w:t>
      </w:r>
      <w:r w:rsidRPr="00C362A8">
        <w:t>Sample data collection</w:t>
      </w:r>
      <w:r>
        <w:t>.</w:t>
      </w:r>
    </w:p>
    <w:p w14:paraId="0E2F6E8C" w14:textId="04A7BA45" w:rsidR="002334C3" w:rsidRDefault="00750AF4" w:rsidP="002334C3">
      <w:pPr>
        <w:pStyle w:val="Paragraph"/>
        <w:spacing w:after="120"/>
        <w:jc w:val="center"/>
        <w:rPr>
          <w:b/>
          <w:caps/>
          <w:sz w:val="24"/>
        </w:rPr>
      </w:pPr>
      <w:r>
        <w:rPr>
          <w:b/>
          <w:caps/>
          <w:noProof/>
          <w:sz w:val="24"/>
        </w:rPr>
        <w:drawing>
          <wp:anchor distT="0" distB="0" distL="114300" distR="114300" simplePos="0" relativeHeight="251658240" behindDoc="0" locked="0" layoutInCell="1" allowOverlap="1" wp14:anchorId="66A1C65D" wp14:editId="27111155">
            <wp:simplePos x="0" y="0"/>
            <wp:positionH relativeFrom="column">
              <wp:posOffset>966696</wp:posOffset>
            </wp:positionH>
            <wp:positionV relativeFrom="paragraph">
              <wp:posOffset>101517</wp:posOffset>
            </wp:positionV>
            <wp:extent cx="3485213" cy="2675049"/>
            <wp:effectExtent l="0" t="0" r="1270" b="0"/>
            <wp:wrapNone/>
            <wp:docPr id="169536708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5213" cy="26750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9792BA" w14:textId="2A511BE4" w:rsidR="005721C9" w:rsidRDefault="005721C9" w:rsidP="002334C3">
      <w:pPr>
        <w:pStyle w:val="Paragraph"/>
        <w:spacing w:after="120"/>
        <w:jc w:val="center"/>
        <w:rPr>
          <w:b/>
          <w:caps/>
          <w:sz w:val="24"/>
        </w:rPr>
      </w:pPr>
    </w:p>
    <w:p w14:paraId="33247EA0" w14:textId="67A8B0CC" w:rsidR="005721C9" w:rsidRDefault="005721C9" w:rsidP="002334C3">
      <w:pPr>
        <w:pStyle w:val="Paragraph"/>
        <w:spacing w:after="120"/>
        <w:jc w:val="center"/>
        <w:rPr>
          <w:b/>
          <w:caps/>
          <w:sz w:val="24"/>
        </w:rPr>
      </w:pPr>
    </w:p>
    <w:p w14:paraId="099A0A05" w14:textId="734129D8" w:rsidR="005721C9" w:rsidRDefault="005721C9" w:rsidP="002334C3">
      <w:pPr>
        <w:pStyle w:val="Paragraph"/>
        <w:spacing w:after="120"/>
        <w:jc w:val="center"/>
        <w:rPr>
          <w:b/>
          <w:caps/>
          <w:sz w:val="24"/>
        </w:rPr>
      </w:pPr>
    </w:p>
    <w:p w14:paraId="0A9F157C" w14:textId="033B54A4" w:rsidR="005721C9" w:rsidRDefault="005721C9" w:rsidP="002334C3">
      <w:pPr>
        <w:pStyle w:val="Paragraph"/>
        <w:spacing w:after="120"/>
        <w:jc w:val="center"/>
        <w:rPr>
          <w:b/>
          <w:caps/>
          <w:sz w:val="24"/>
        </w:rPr>
      </w:pPr>
    </w:p>
    <w:p w14:paraId="46D921DC" w14:textId="77777777" w:rsidR="005721C9" w:rsidRDefault="005721C9" w:rsidP="002334C3">
      <w:pPr>
        <w:pStyle w:val="Paragraph"/>
        <w:spacing w:after="120"/>
        <w:jc w:val="center"/>
        <w:rPr>
          <w:b/>
          <w:caps/>
          <w:sz w:val="24"/>
        </w:rPr>
      </w:pPr>
    </w:p>
    <w:p w14:paraId="618655A5" w14:textId="77777777" w:rsidR="005721C9" w:rsidRDefault="005721C9" w:rsidP="002334C3">
      <w:pPr>
        <w:pStyle w:val="Paragraph"/>
        <w:spacing w:after="120"/>
        <w:jc w:val="center"/>
        <w:rPr>
          <w:b/>
          <w:caps/>
          <w:sz w:val="24"/>
        </w:rPr>
      </w:pPr>
    </w:p>
    <w:p w14:paraId="37E2570D" w14:textId="77777777" w:rsidR="005721C9" w:rsidRDefault="005721C9" w:rsidP="002334C3">
      <w:pPr>
        <w:pStyle w:val="Paragraph"/>
        <w:spacing w:after="120"/>
        <w:jc w:val="center"/>
        <w:rPr>
          <w:b/>
          <w:caps/>
          <w:sz w:val="24"/>
        </w:rPr>
      </w:pPr>
    </w:p>
    <w:p w14:paraId="03C1E7C0" w14:textId="77777777" w:rsidR="005721C9" w:rsidRDefault="005721C9" w:rsidP="002334C3">
      <w:pPr>
        <w:pStyle w:val="Paragraph"/>
        <w:spacing w:after="120"/>
        <w:jc w:val="center"/>
        <w:rPr>
          <w:b/>
          <w:caps/>
          <w:sz w:val="24"/>
        </w:rPr>
      </w:pPr>
    </w:p>
    <w:p w14:paraId="4D4B9A59" w14:textId="77777777" w:rsidR="005721C9" w:rsidRDefault="005721C9" w:rsidP="002334C3">
      <w:pPr>
        <w:pStyle w:val="Paragraph"/>
        <w:spacing w:after="120"/>
        <w:jc w:val="center"/>
        <w:rPr>
          <w:b/>
          <w:caps/>
          <w:sz w:val="24"/>
        </w:rPr>
      </w:pPr>
    </w:p>
    <w:p w14:paraId="40AD4229" w14:textId="77777777" w:rsidR="005721C9" w:rsidRDefault="005721C9" w:rsidP="002334C3">
      <w:pPr>
        <w:pStyle w:val="Paragraph"/>
        <w:spacing w:after="120"/>
        <w:jc w:val="center"/>
        <w:rPr>
          <w:b/>
          <w:caps/>
          <w:sz w:val="24"/>
        </w:rPr>
      </w:pPr>
    </w:p>
    <w:p w14:paraId="647A0BE1" w14:textId="1AC6FF8E" w:rsidR="004E3C57" w:rsidRPr="00574405" w:rsidRDefault="004E3C57" w:rsidP="005A0E21">
      <w:pPr>
        <w:pStyle w:val="FigureCaption"/>
        <w:rPr>
          <w:sz w:val="20"/>
        </w:rPr>
      </w:pPr>
      <w:r>
        <w:rPr>
          <w:b/>
          <w:caps/>
        </w:rPr>
        <w:t xml:space="preserve">Figure </w:t>
      </w:r>
      <w:r w:rsidR="00F8554C">
        <w:rPr>
          <w:b/>
          <w:caps/>
        </w:rPr>
        <w:t>1</w:t>
      </w:r>
      <w:r>
        <w:rPr>
          <w:b/>
          <w:caps/>
        </w:rPr>
        <w:t>.</w:t>
      </w:r>
      <w:r>
        <w:t xml:space="preserve"> </w:t>
      </w:r>
      <w:r w:rsidR="006C5EFC" w:rsidRPr="00750AF4">
        <w:t xml:space="preserve">Industry </w:t>
      </w:r>
      <w:r w:rsidR="00750AF4" w:rsidRPr="00750AF4">
        <w:t>s</w:t>
      </w:r>
      <w:r w:rsidR="006C5EFC" w:rsidRPr="00750AF4">
        <w:t xml:space="preserve">ample </w:t>
      </w:r>
      <w:r w:rsidR="00750AF4" w:rsidRPr="00750AF4">
        <w:t>d</w:t>
      </w:r>
      <w:r w:rsidR="006C5EFC" w:rsidRPr="00750AF4">
        <w:t xml:space="preserve">ata </w:t>
      </w:r>
      <w:r w:rsidR="00750AF4" w:rsidRPr="00750AF4">
        <w:t>c</w:t>
      </w:r>
      <w:r w:rsidR="006C5EFC" w:rsidRPr="00750AF4">
        <w:t xml:space="preserve">ollection through </w:t>
      </w:r>
      <w:r w:rsidR="00750AF4" w:rsidRPr="00750AF4">
        <w:t>s</w:t>
      </w:r>
      <w:r w:rsidR="006C5EFC" w:rsidRPr="00750AF4">
        <w:t xml:space="preserve">urvey and </w:t>
      </w:r>
      <w:r w:rsidR="00750AF4" w:rsidRPr="00750AF4">
        <w:t>f</w:t>
      </w:r>
      <w:r w:rsidR="006C5EFC" w:rsidRPr="00750AF4">
        <w:t xml:space="preserve">ocus </w:t>
      </w:r>
      <w:r w:rsidR="00750AF4" w:rsidRPr="00750AF4">
        <w:t>g</w:t>
      </w:r>
      <w:r w:rsidR="006C5EFC" w:rsidRPr="00750AF4">
        <w:t xml:space="preserve">roup </w:t>
      </w:r>
      <w:r w:rsidR="00750AF4" w:rsidRPr="00750AF4">
        <w:t>s</w:t>
      </w:r>
      <w:r w:rsidR="006C5EFC" w:rsidRPr="00750AF4">
        <w:t xml:space="preserve">essions </w:t>
      </w:r>
    </w:p>
    <w:p w14:paraId="39269F1D" w14:textId="77777777" w:rsidR="004E3C57" w:rsidRDefault="004E3C57" w:rsidP="004E3C57">
      <w:pPr>
        <w:pStyle w:val="Paragraph"/>
        <w:rPr>
          <w:lang w:val="en-GB" w:eastAsia="en-GB"/>
        </w:rPr>
      </w:pPr>
    </w:p>
    <w:p w14:paraId="724519FA" w14:textId="49A4D905" w:rsidR="006C5EFC" w:rsidRPr="009A053A" w:rsidRDefault="009A053A" w:rsidP="00750AF4">
      <w:pPr>
        <w:pStyle w:val="Heading2"/>
        <w:rPr>
          <w:lang w:val="en-GB" w:eastAsia="en-GB"/>
        </w:rPr>
      </w:pPr>
      <w:r w:rsidRPr="009A053A">
        <w:t>Secondary Data Collection</w:t>
      </w:r>
    </w:p>
    <w:p w14:paraId="0AC61F4B" w14:textId="09943708" w:rsidR="006C5EFC" w:rsidRDefault="009A053A" w:rsidP="004E3C57">
      <w:pPr>
        <w:pStyle w:val="Paragraph"/>
      </w:pPr>
      <w:r w:rsidRPr="00FE51DA">
        <w:t>Academic journals, industry reports (e.g., IBM, PwC, Verizon DBIR), and cybersecurity databases (e.g., CVE, NVD) were reviewed to identify global trends, supply chain attack types, and mitigation frameworks</w:t>
      </w:r>
      <w:r>
        <w:t xml:space="preserve">. </w:t>
      </w:r>
      <w:r w:rsidRPr="00910939">
        <w:t xml:space="preserve">Case studies of major supply chain attacks (e.g., SolarWinds, Kaseya, </w:t>
      </w:r>
      <w:proofErr w:type="spellStart"/>
      <w:r w:rsidRPr="00910939">
        <w:t>MOVEit</w:t>
      </w:r>
      <w:proofErr w:type="spellEnd"/>
      <w:r w:rsidRPr="00910939">
        <w:t>) provided contextual depth.</w:t>
      </w:r>
    </w:p>
    <w:p w14:paraId="59216B91" w14:textId="5543F44E" w:rsidR="000D4EDE" w:rsidRPr="000D4EDE" w:rsidRDefault="000D4EDE" w:rsidP="00750AF4">
      <w:pPr>
        <w:pStyle w:val="Heading2"/>
        <w:rPr>
          <w:lang w:eastAsia="en-GB"/>
        </w:rPr>
      </w:pPr>
      <w:r w:rsidRPr="000D4EDE">
        <w:rPr>
          <w:lang w:eastAsia="en-GB"/>
        </w:rPr>
        <w:t>Data Analysis</w:t>
      </w:r>
    </w:p>
    <w:p w14:paraId="72288F9C" w14:textId="1187CDC8" w:rsidR="000D4EDE" w:rsidRDefault="000D4EDE" w:rsidP="003D4C20">
      <w:pPr>
        <w:pStyle w:val="Paragraph"/>
        <w:numPr>
          <w:ilvl w:val="0"/>
          <w:numId w:val="11"/>
        </w:numPr>
        <w:ind w:left="360"/>
        <w:rPr>
          <w:lang w:eastAsia="en-GB"/>
        </w:rPr>
      </w:pPr>
      <w:r>
        <w:rPr>
          <w:lang w:eastAsia="en-GB"/>
        </w:rPr>
        <w:t>Quantitative Analysis: Survey data were analyzed using statistical software (e.g., SPSS, Excel) to identify trends, correlations, and patterns. Metrics such as incident frequency, risk awareness scores, and mitigation effectiveness were derived.</w:t>
      </w:r>
    </w:p>
    <w:p w14:paraId="191A5021" w14:textId="46C30A28" w:rsidR="000D4EDE" w:rsidRDefault="000D4EDE" w:rsidP="003D4C20">
      <w:pPr>
        <w:pStyle w:val="Paragraph"/>
        <w:numPr>
          <w:ilvl w:val="0"/>
          <w:numId w:val="11"/>
        </w:numPr>
        <w:spacing w:after="120"/>
        <w:ind w:left="360"/>
        <w:rPr>
          <w:lang w:eastAsia="en-GB"/>
        </w:rPr>
      </w:pPr>
      <w:r>
        <w:rPr>
          <w:lang w:eastAsia="en-GB"/>
        </w:rPr>
        <w:t>Qualitative Analysis: Interview and focus group transcripts were coded thematically using NVivo to extract recurring themes, challenges, and stakeholder perspectives.</w:t>
      </w:r>
    </w:p>
    <w:p w14:paraId="2180D097" w14:textId="090F8AD7" w:rsidR="000D4EDE" w:rsidRPr="00E04F67" w:rsidRDefault="000D4EDE" w:rsidP="00750AF4">
      <w:pPr>
        <w:pStyle w:val="Heading2"/>
        <w:rPr>
          <w:lang w:eastAsia="en-GB"/>
        </w:rPr>
      </w:pPr>
      <w:r w:rsidRPr="00E04F67">
        <w:rPr>
          <w:lang w:eastAsia="en-GB"/>
        </w:rPr>
        <w:lastRenderedPageBreak/>
        <w:t>Validation and Triangulation</w:t>
      </w:r>
    </w:p>
    <w:p w14:paraId="7292761A" w14:textId="65CEF916" w:rsidR="000D4EDE" w:rsidRPr="000D4EDE" w:rsidRDefault="000D4EDE" w:rsidP="000D4EDE">
      <w:pPr>
        <w:pStyle w:val="Paragraph"/>
        <w:rPr>
          <w:lang w:eastAsia="en-GB"/>
        </w:rPr>
      </w:pPr>
      <w:r>
        <w:rPr>
          <w:lang w:eastAsia="en-GB"/>
        </w:rPr>
        <w:t>Findings from primary and secondary data were triangulated to ensure consistency and reliability. Cross-verification between survey results, interview insights, and documented case studies strengthened the study’s validity.</w:t>
      </w:r>
    </w:p>
    <w:p w14:paraId="6A6640CF" w14:textId="11E9F3A0" w:rsidR="002924DB" w:rsidRDefault="00E04F67" w:rsidP="005A0E21">
      <w:pPr>
        <w:pStyle w:val="Paragraph"/>
      </w:pPr>
      <w:r>
        <w:rPr>
          <w:noProof/>
        </w:rPr>
        <mc:AlternateContent>
          <mc:Choice Requires="wpg">
            <w:drawing>
              <wp:anchor distT="0" distB="0" distL="114300" distR="114300" simplePos="0" relativeHeight="251659264" behindDoc="0" locked="0" layoutInCell="1" allowOverlap="1" wp14:anchorId="6743D4FE" wp14:editId="00CD5B1D">
                <wp:simplePos x="0" y="0"/>
                <wp:positionH relativeFrom="column">
                  <wp:posOffset>-114831</wp:posOffset>
                </wp:positionH>
                <wp:positionV relativeFrom="paragraph">
                  <wp:posOffset>162796</wp:posOffset>
                </wp:positionV>
                <wp:extent cx="5975498" cy="7017489"/>
                <wp:effectExtent l="0" t="0" r="25400" b="0"/>
                <wp:wrapNone/>
                <wp:docPr id="39624650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498" cy="7017489"/>
                          <a:chOff x="0" y="0"/>
                          <a:chExt cx="6275614" cy="8523514"/>
                        </a:xfrm>
                      </wpg:grpSpPr>
                      <wps:wsp>
                        <wps:cNvPr id="1512331239" name="Text Box 583978891"/>
                        <wps:cNvSpPr txBox="1">
                          <a:spLocks noChangeArrowheads="1"/>
                        </wps:cNvSpPr>
                        <wps:spPr bwMode="auto">
                          <a:xfrm>
                            <a:off x="859971" y="533400"/>
                            <a:ext cx="2040255" cy="431800"/>
                          </a:xfrm>
                          <a:prstGeom prst="rect">
                            <a:avLst/>
                          </a:prstGeom>
                          <a:solidFill>
                            <a:srgbClr val="FFFFFF"/>
                          </a:solidFill>
                          <a:ln w="6350">
                            <a:solidFill>
                              <a:srgbClr val="000000"/>
                            </a:solidFill>
                            <a:miter lim="800000"/>
                            <a:headEnd/>
                            <a:tailEnd/>
                          </a:ln>
                        </wps:spPr>
                        <wps:txbx>
                          <w:txbxContent>
                            <w:p w14:paraId="1D614191" w14:textId="77777777" w:rsidR="00E04F67" w:rsidRPr="00C26295" w:rsidRDefault="00E04F67" w:rsidP="00E04F67">
                              <w:pPr>
                                <w:rPr>
                                  <w:sz w:val="20"/>
                                </w:rPr>
                              </w:pPr>
                              <w:r w:rsidRPr="00C26295">
                                <w:rPr>
                                  <w:sz w:val="20"/>
                                </w:rPr>
                                <w:t>Identify Supply Chain Stakeholders</w:t>
                              </w:r>
                            </w:p>
                          </w:txbxContent>
                        </wps:txbx>
                        <wps:bodyPr rot="0" vert="horz" wrap="square" lIns="91440" tIns="45720" rIns="91440" bIns="45720" anchor="t" anchorCtr="0" upright="1">
                          <a:noAutofit/>
                        </wps:bodyPr>
                      </wps:wsp>
                      <wps:wsp>
                        <wps:cNvPr id="542267149" name="Text Box 287584626"/>
                        <wps:cNvSpPr txBox="1">
                          <a:spLocks noChangeArrowheads="1"/>
                        </wps:cNvSpPr>
                        <wps:spPr bwMode="auto">
                          <a:xfrm>
                            <a:off x="914400" y="1197429"/>
                            <a:ext cx="2040467" cy="457200"/>
                          </a:xfrm>
                          <a:prstGeom prst="rect">
                            <a:avLst/>
                          </a:prstGeom>
                          <a:solidFill>
                            <a:srgbClr val="FFFFFF"/>
                          </a:solidFill>
                          <a:ln w="6350">
                            <a:solidFill>
                              <a:srgbClr val="000000"/>
                            </a:solidFill>
                            <a:miter lim="800000"/>
                            <a:headEnd/>
                            <a:tailEnd/>
                          </a:ln>
                        </wps:spPr>
                        <wps:txbx>
                          <w:txbxContent>
                            <w:p w14:paraId="371D1139" w14:textId="77777777" w:rsidR="00E04F67" w:rsidRPr="00C26295" w:rsidRDefault="00E04F67" w:rsidP="00E04F67">
                              <w:pPr>
                                <w:rPr>
                                  <w:sz w:val="20"/>
                                </w:rPr>
                              </w:pPr>
                              <w:r w:rsidRPr="00C26295">
                                <w:rPr>
                                  <w:sz w:val="20"/>
                                </w:rPr>
                                <w:t>Discuss the scope &amp; objectives</w:t>
                              </w:r>
                            </w:p>
                          </w:txbxContent>
                        </wps:txbx>
                        <wps:bodyPr rot="0" vert="horz" wrap="square" lIns="91440" tIns="45720" rIns="91440" bIns="45720" anchor="t" anchorCtr="0" upright="1">
                          <a:noAutofit/>
                        </wps:bodyPr>
                      </wps:wsp>
                      <wps:wsp>
                        <wps:cNvPr id="933762208" name="Text Box 284597893"/>
                        <wps:cNvSpPr txBox="1">
                          <a:spLocks noChangeArrowheads="1"/>
                        </wps:cNvSpPr>
                        <wps:spPr bwMode="auto">
                          <a:xfrm>
                            <a:off x="859971" y="1839686"/>
                            <a:ext cx="2023533" cy="423333"/>
                          </a:xfrm>
                          <a:prstGeom prst="rect">
                            <a:avLst/>
                          </a:prstGeom>
                          <a:solidFill>
                            <a:srgbClr val="FFFFFF"/>
                          </a:solidFill>
                          <a:ln w="6350">
                            <a:solidFill>
                              <a:srgbClr val="000000"/>
                            </a:solidFill>
                            <a:miter lim="800000"/>
                            <a:headEnd/>
                            <a:tailEnd/>
                          </a:ln>
                        </wps:spPr>
                        <wps:txbx>
                          <w:txbxContent>
                            <w:p w14:paraId="712A7E5D" w14:textId="77777777" w:rsidR="00E04F67" w:rsidRPr="00C26295" w:rsidRDefault="00E04F67" w:rsidP="00E04F67">
                              <w:pPr>
                                <w:rPr>
                                  <w:sz w:val="20"/>
                                </w:rPr>
                              </w:pPr>
                              <w:r w:rsidRPr="00C26295">
                                <w:rPr>
                                  <w:sz w:val="20"/>
                                </w:rPr>
                                <w:t>Develop Survey after their inputs</w:t>
                              </w:r>
                            </w:p>
                          </w:txbxContent>
                        </wps:txbx>
                        <wps:bodyPr rot="0" vert="horz" wrap="square" lIns="91440" tIns="45720" rIns="91440" bIns="45720" anchor="t" anchorCtr="0" upright="1">
                          <a:noAutofit/>
                        </wps:bodyPr>
                      </wps:wsp>
                      <wps:wsp>
                        <wps:cNvPr id="359949723" name="Text Box 1012969099"/>
                        <wps:cNvSpPr txBox="1">
                          <a:spLocks noChangeArrowheads="1"/>
                        </wps:cNvSpPr>
                        <wps:spPr bwMode="auto">
                          <a:xfrm>
                            <a:off x="859971" y="2492829"/>
                            <a:ext cx="1970193" cy="381000"/>
                          </a:xfrm>
                          <a:prstGeom prst="rect">
                            <a:avLst/>
                          </a:prstGeom>
                          <a:solidFill>
                            <a:srgbClr val="FFFFFF"/>
                          </a:solidFill>
                          <a:ln w="6350">
                            <a:solidFill>
                              <a:srgbClr val="000000"/>
                            </a:solidFill>
                            <a:miter lim="800000"/>
                            <a:headEnd/>
                            <a:tailEnd/>
                          </a:ln>
                        </wps:spPr>
                        <wps:txbx>
                          <w:txbxContent>
                            <w:p w14:paraId="063E9AA4" w14:textId="77777777" w:rsidR="00E04F67" w:rsidRPr="00C26295" w:rsidRDefault="00E04F67" w:rsidP="00E04F67">
                              <w:pPr>
                                <w:rPr>
                                  <w:sz w:val="20"/>
                                </w:rPr>
                              </w:pPr>
                              <w:r w:rsidRPr="00C26295">
                                <w:rPr>
                                  <w:sz w:val="20"/>
                                </w:rPr>
                                <w:t>Conduct Survey</w:t>
                              </w:r>
                            </w:p>
                          </w:txbxContent>
                        </wps:txbx>
                        <wps:bodyPr rot="0" vert="horz" wrap="square" lIns="91440" tIns="45720" rIns="91440" bIns="45720" anchor="t" anchorCtr="0" upright="1">
                          <a:noAutofit/>
                        </wps:bodyPr>
                      </wps:wsp>
                      <wps:wsp>
                        <wps:cNvPr id="1474509312" name="Text Box 669900756"/>
                        <wps:cNvSpPr txBox="1">
                          <a:spLocks noChangeArrowheads="1"/>
                        </wps:cNvSpPr>
                        <wps:spPr bwMode="auto">
                          <a:xfrm>
                            <a:off x="598714" y="3135086"/>
                            <a:ext cx="2232660" cy="381000"/>
                          </a:xfrm>
                          <a:prstGeom prst="rect">
                            <a:avLst/>
                          </a:prstGeom>
                          <a:solidFill>
                            <a:srgbClr val="FFFFFF"/>
                          </a:solidFill>
                          <a:ln w="6350">
                            <a:solidFill>
                              <a:srgbClr val="000000"/>
                            </a:solidFill>
                            <a:miter lim="800000"/>
                            <a:headEnd/>
                            <a:tailEnd/>
                          </a:ln>
                        </wps:spPr>
                        <wps:txbx>
                          <w:txbxContent>
                            <w:p w14:paraId="2ABF4BF0" w14:textId="77777777" w:rsidR="00E04F67" w:rsidRPr="00C26295" w:rsidRDefault="00E04F67" w:rsidP="00E04F67">
                              <w:pPr>
                                <w:rPr>
                                  <w:sz w:val="20"/>
                                </w:rPr>
                              </w:pPr>
                              <w:r w:rsidRPr="00C26295">
                                <w:rPr>
                                  <w:sz w:val="20"/>
                                </w:rPr>
                                <w:t xml:space="preserve">Focus Group Session / Interviews  </w:t>
                              </w:r>
                            </w:p>
                          </w:txbxContent>
                        </wps:txbx>
                        <wps:bodyPr rot="0" vert="horz" wrap="square" lIns="91440" tIns="45720" rIns="91440" bIns="45720" anchor="t" anchorCtr="0" upright="1">
                          <a:noAutofit/>
                        </wps:bodyPr>
                      </wps:wsp>
                      <wps:wsp>
                        <wps:cNvPr id="1493900770" name="Text Box 1418550164"/>
                        <wps:cNvSpPr txBox="1">
                          <a:spLocks noChangeArrowheads="1"/>
                        </wps:cNvSpPr>
                        <wps:spPr bwMode="auto">
                          <a:xfrm>
                            <a:off x="598714" y="3755571"/>
                            <a:ext cx="2270760" cy="358140"/>
                          </a:xfrm>
                          <a:prstGeom prst="rect">
                            <a:avLst/>
                          </a:prstGeom>
                          <a:solidFill>
                            <a:srgbClr val="FFFFFF"/>
                          </a:solidFill>
                          <a:ln w="6350">
                            <a:solidFill>
                              <a:srgbClr val="000000"/>
                            </a:solidFill>
                            <a:miter lim="800000"/>
                            <a:headEnd/>
                            <a:tailEnd/>
                          </a:ln>
                        </wps:spPr>
                        <wps:txbx>
                          <w:txbxContent>
                            <w:p w14:paraId="07D0FF2C" w14:textId="77777777" w:rsidR="00E04F67" w:rsidRPr="00C26295" w:rsidRDefault="00E04F67" w:rsidP="00E04F67">
                              <w:pPr>
                                <w:rPr>
                                  <w:sz w:val="20"/>
                                </w:rPr>
                              </w:pPr>
                              <w:r w:rsidRPr="00C26295">
                                <w:rPr>
                                  <w:sz w:val="20"/>
                                </w:rPr>
                                <w:t>Industry Reports on Supply Chain</w:t>
                              </w:r>
                            </w:p>
                          </w:txbxContent>
                        </wps:txbx>
                        <wps:bodyPr rot="0" vert="horz" wrap="square" lIns="91440" tIns="45720" rIns="91440" bIns="45720" anchor="t" anchorCtr="0" upright="1">
                          <a:noAutofit/>
                        </wps:bodyPr>
                      </wps:wsp>
                      <wps:wsp>
                        <wps:cNvPr id="262611124" name="Text Box 552485130"/>
                        <wps:cNvSpPr txBox="1">
                          <a:spLocks noChangeArrowheads="1"/>
                        </wps:cNvSpPr>
                        <wps:spPr bwMode="auto">
                          <a:xfrm>
                            <a:off x="3243942" y="4822371"/>
                            <a:ext cx="2667000" cy="289560"/>
                          </a:xfrm>
                          <a:prstGeom prst="rect">
                            <a:avLst/>
                          </a:prstGeom>
                          <a:solidFill>
                            <a:srgbClr val="FFFFFF"/>
                          </a:solidFill>
                          <a:ln w="6350">
                            <a:solidFill>
                              <a:srgbClr val="000000"/>
                            </a:solidFill>
                            <a:miter lim="800000"/>
                            <a:headEnd/>
                            <a:tailEnd/>
                          </a:ln>
                        </wps:spPr>
                        <wps:txbx>
                          <w:txbxContent>
                            <w:p w14:paraId="77D9EB4F" w14:textId="77777777" w:rsidR="00E04F67" w:rsidRPr="00C26295" w:rsidRDefault="00E04F67" w:rsidP="00E04F67">
                              <w:pPr>
                                <w:rPr>
                                  <w:sz w:val="20"/>
                                </w:rPr>
                              </w:pPr>
                              <w:r w:rsidRPr="00C26295">
                                <w:rPr>
                                  <w:sz w:val="20"/>
                                </w:rPr>
                                <w:t>Common Patterns</w:t>
                              </w:r>
                            </w:p>
                          </w:txbxContent>
                        </wps:txbx>
                        <wps:bodyPr rot="0" vert="horz" wrap="square" lIns="91440" tIns="45720" rIns="91440" bIns="45720" anchor="t" anchorCtr="0" upright="1">
                          <a:noAutofit/>
                        </wps:bodyPr>
                      </wps:wsp>
                      <wps:wsp>
                        <wps:cNvPr id="1271666777" name="Text Box 508634371"/>
                        <wps:cNvSpPr txBox="1">
                          <a:spLocks noChangeArrowheads="1"/>
                        </wps:cNvSpPr>
                        <wps:spPr bwMode="auto">
                          <a:xfrm>
                            <a:off x="3243942" y="3755571"/>
                            <a:ext cx="2667000" cy="320040"/>
                          </a:xfrm>
                          <a:prstGeom prst="rect">
                            <a:avLst/>
                          </a:prstGeom>
                          <a:solidFill>
                            <a:srgbClr val="FFFFFF"/>
                          </a:solidFill>
                          <a:ln w="6350">
                            <a:solidFill>
                              <a:srgbClr val="000000"/>
                            </a:solidFill>
                            <a:miter lim="800000"/>
                            <a:headEnd/>
                            <a:tailEnd/>
                          </a:ln>
                        </wps:spPr>
                        <wps:txbx>
                          <w:txbxContent>
                            <w:p w14:paraId="7E253BF8" w14:textId="77777777" w:rsidR="00E04F67" w:rsidRPr="00C26295" w:rsidRDefault="00E04F67" w:rsidP="00E04F67">
                              <w:pPr>
                                <w:rPr>
                                  <w:sz w:val="20"/>
                                </w:rPr>
                              </w:pPr>
                              <w:r w:rsidRPr="00C26295">
                                <w:rPr>
                                  <w:sz w:val="20"/>
                                </w:rPr>
                                <w:t>Types of Attacks</w:t>
                              </w:r>
                            </w:p>
                          </w:txbxContent>
                        </wps:txbx>
                        <wps:bodyPr rot="0" vert="horz" wrap="square" lIns="91440" tIns="45720" rIns="91440" bIns="45720" anchor="t" anchorCtr="0" upright="1">
                          <a:noAutofit/>
                        </wps:bodyPr>
                      </wps:wsp>
                      <wps:wsp>
                        <wps:cNvPr id="1383757224" name="Text Box 1426698175"/>
                        <wps:cNvSpPr txBox="1">
                          <a:spLocks noChangeArrowheads="1"/>
                        </wps:cNvSpPr>
                        <wps:spPr bwMode="auto">
                          <a:xfrm>
                            <a:off x="3439885" y="1709057"/>
                            <a:ext cx="2476500" cy="457200"/>
                          </a:xfrm>
                          <a:prstGeom prst="rect">
                            <a:avLst/>
                          </a:prstGeom>
                          <a:solidFill>
                            <a:srgbClr val="FFFFFF"/>
                          </a:solidFill>
                          <a:ln w="6350">
                            <a:solidFill>
                              <a:srgbClr val="000000"/>
                            </a:solidFill>
                            <a:miter lim="800000"/>
                            <a:headEnd/>
                            <a:tailEnd/>
                          </a:ln>
                        </wps:spPr>
                        <wps:txbx>
                          <w:txbxContent>
                            <w:p w14:paraId="757A861D" w14:textId="77777777" w:rsidR="00E04F67" w:rsidRPr="00C26295" w:rsidRDefault="00E04F67" w:rsidP="00E04F67">
                              <w:pPr>
                                <w:rPr>
                                  <w:sz w:val="20"/>
                                </w:rPr>
                              </w:pPr>
                              <w:r w:rsidRPr="00C26295">
                                <w:rPr>
                                  <w:sz w:val="20"/>
                                </w:rPr>
                                <w:t>Supply Chain Risk Awareness Assessment</w:t>
                              </w:r>
                            </w:p>
                          </w:txbxContent>
                        </wps:txbx>
                        <wps:bodyPr rot="0" vert="horz" wrap="square" lIns="91440" tIns="45720" rIns="91440" bIns="45720" anchor="t" anchorCtr="0" upright="1">
                          <a:noAutofit/>
                        </wps:bodyPr>
                      </wps:wsp>
                      <wps:wsp>
                        <wps:cNvPr id="858297952" name="Text Box 396859908"/>
                        <wps:cNvSpPr txBox="1">
                          <a:spLocks noChangeArrowheads="1"/>
                        </wps:cNvSpPr>
                        <wps:spPr bwMode="auto">
                          <a:xfrm>
                            <a:off x="3439885" y="2286000"/>
                            <a:ext cx="2476500" cy="304800"/>
                          </a:xfrm>
                          <a:prstGeom prst="rect">
                            <a:avLst/>
                          </a:prstGeom>
                          <a:solidFill>
                            <a:srgbClr val="FFFFFF"/>
                          </a:solidFill>
                          <a:ln w="6350">
                            <a:solidFill>
                              <a:srgbClr val="000000"/>
                            </a:solidFill>
                            <a:miter lim="800000"/>
                            <a:headEnd/>
                            <a:tailEnd/>
                          </a:ln>
                        </wps:spPr>
                        <wps:txbx>
                          <w:txbxContent>
                            <w:p w14:paraId="7877EB76" w14:textId="77777777" w:rsidR="00E04F67" w:rsidRPr="00C26295" w:rsidRDefault="00E04F67" w:rsidP="00E04F67">
                              <w:pPr>
                                <w:rPr>
                                  <w:sz w:val="20"/>
                                </w:rPr>
                              </w:pPr>
                              <w:r w:rsidRPr="00C26295">
                                <w:rPr>
                                  <w:sz w:val="20"/>
                                </w:rPr>
                                <w:t>Existing Strategy and its effeteness</w:t>
                              </w:r>
                            </w:p>
                          </w:txbxContent>
                        </wps:txbx>
                        <wps:bodyPr rot="0" vert="horz" wrap="square" lIns="91440" tIns="45720" rIns="91440" bIns="45720" anchor="t" anchorCtr="0" upright="1">
                          <a:noAutofit/>
                        </wps:bodyPr>
                      </wps:wsp>
                      <wps:wsp>
                        <wps:cNvPr id="198242025" name="Text Box 1289317341"/>
                        <wps:cNvSpPr txBox="1">
                          <a:spLocks noChangeArrowheads="1"/>
                        </wps:cNvSpPr>
                        <wps:spPr bwMode="auto">
                          <a:xfrm>
                            <a:off x="3243942" y="4245429"/>
                            <a:ext cx="2667000" cy="304800"/>
                          </a:xfrm>
                          <a:prstGeom prst="rect">
                            <a:avLst/>
                          </a:prstGeom>
                          <a:solidFill>
                            <a:srgbClr val="FFFFFF"/>
                          </a:solidFill>
                          <a:ln w="6350">
                            <a:solidFill>
                              <a:srgbClr val="000000"/>
                            </a:solidFill>
                            <a:miter lim="800000"/>
                            <a:headEnd/>
                            <a:tailEnd/>
                          </a:ln>
                        </wps:spPr>
                        <wps:txbx>
                          <w:txbxContent>
                            <w:p w14:paraId="2B91017C" w14:textId="77777777" w:rsidR="00E04F67" w:rsidRPr="00C26295" w:rsidRDefault="00E04F67" w:rsidP="00E04F67">
                              <w:pPr>
                                <w:rPr>
                                  <w:sz w:val="20"/>
                                </w:rPr>
                              </w:pPr>
                              <w:r w:rsidRPr="00C26295">
                                <w:rPr>
                                  <w:sz w:val="20"/>
                                </w:rPr>
                                <w:t xml:space="preserve">Root Causes </w:t>
                              </w:r>
                            </w:p>
                          </w:txbxContent>
                        </wps:txbx>
                        <wps:bodyPr rot="0" vert="horz" wrap="square" lIns="91440" tIns="45720" rIns="91440" bIns="45720" anchor="t" anchorCtr="0" upright="1">
                          <a:noAutofit/>
                        </wps:bodyPr>
                      </wps:wsp>
                      <wps:wsp>
                        <wps:cNvPr id="975609352" name="Text Box 120467506"/>
                        <wps:cNvSpPr txBox="1">
                          <a:spLocks noChangeArrowheads="1"/>
                        </wps:cNvSpPr>
                        <wps:spPr bwMode="auto">
                          <a:xfrm>
                            <a:off x="544285" y="4386943"/>
                            <a:ext cx="2270760" cy="472440"/>
                          </a:xfrm>
                          <a:prstGeom prst="rect">
                            <a:avLst/>
                          </a:prstGeom>
                          <a:solidFill>
                            <a:srgbClr val="FFFFFF"/>
                          </a:solidFill>
                          <a:ln w="6350">
                            <a:solidFill>
                              <a:srgbClr val="000000"/>
                            </a:solidFill>
                            <a:miter lim="800000"/>
                            <a:headEnd/>
                            <a:tailEnd/>
                          </a:ln>
                        </wps:spPr>
                        <wps:txbx>
                          <w:txbxContent>
                            <w:p w14:paraId="74F2B002" w14:textId="77777777" w:rsidR="00E04F67" w:rsidRPr="00C26295" w:rsidRDefault="00E04F67" w:rsidP="00E04F67">
                              <w:pPr>
                                <w:rPr>
                                  <w:sz w:val="20"/>
                                </w:rPr>
                              </w:pPr>
                              <w:r w:rsidRPr="00C26295">
                                <w:rPr>
                                  <w:sz w:val="20"/>
                                </w:rPr>
                                <w:t xml:space="preserve">Supply Chain Cyber Attacks Databases  </w:t>
                              </w:r>
                            </w:p>
                          </w:txbxContent>
                        </wps:txbx>
                        <wps:bodyPr rot="0" vert="horz" wrap="square" lIns="91440" tIns="45720" rIns="91440" bIns="45720" anchor="t" anchorCtr="0" upright="1">
                          <a:noAutofit/>
                        </wps:bodyPr>
                      </wps:wsp>
                      <wps:wsp>
                        <wps:cNvPr id="700324420" name="Text Box 686579990"/>
                        <wps:cNvSpPr txBox="1">
                          <a:spLocks noChangeArrowheads="1"/>
                        </wps:cNvSpPr>
                        <wps:spPr bwMode="auto">
                          <a:xfrm>
                            <a:off x="598714" y="5105400"/>
                            <a:ext cx="2270760" cy="472440"/>
                          </a:xfrm>
                          <a:prstGeom prst="rect">
                            <a:avLst/>
                          </a:prstGeom>
                          <a:solidFill>
                            <a:srgbClr val="FFFFFF"/>
                          </a:solidFill>
                          <a:ln w="6350">
                            <a:solidFill>
                              <a:srgbClr val="000000"/>
                            </a:solidFill>
                            <a:miter lim="800000"/>
                            <a:headEnd/>
                            <a:tailEnd/>
                          </a:ln>
                        </wps:spPr>
                        <wps:txbx>
                          <w:txbxContent>
                            <w:p w14:paraId="1D574540" w14:textId="77777777" w:rsidR="00E04F67" w:rsidRPr="00C26295" w:rsidRDefault="00E04F67" w:rsidP="00E04F67">
                              <w:pPr>
                                <w:rPr>
                                  <w:sz w:val="20"/>
                                </w:rPr>
                              </w:pPr>
                              <w:r w:rsidRPr="00C26295">
                                <w:rPr>
                                  <w:sz w:val="20"/>
                                </w:rPr>
                                <w:t xml:space="preserve">Existing Framework for Supply Chain Cyber Attack  </w:t>
                              </w:r>
                            </w:p>
                          </w:txbxContent>
                        </wps:txbx>
                        <wps:bodyPr rot="0" vert="horz" wrap="square" lIns="91440" tIns="45720" rIns="91440" bIns="45720" anchor="t" anchorCtr="0" upright="1">
                          <a:noAutofit/>
                        </wps:bodyPr>
                      </wps:wsp>
                      <wps:wsp>
                        <wps:cNvPr id="2075502380" name="Straight Arrow Connector 552998725"/>
                        <wps:cNvCnPr>
                          <a:cxnSpLocks noChangeShapeType="1"/>
                        </wps:cNvCnPr>
                        <wps:spPr bwMode="auto">
                          <a:xfrm>
                            <a:off x="1649185" y="3516086"/>
                            <a:ext cx="7620" cy="243840"/>
                          </a:xfrm>
                          <a:prstGeom prst="straightConnector1">
                            <a:avLst/>
                          </a:prstGeom>
                          <a:noFill/>
                          <a:ln w="12700" algn="ctr">
                            <a:solidFill>
                              <a:srgbClr val="156082"/>
                            </a:solidFill>
                            <a:miter lim="800000"/>
                            <a:headEnd/>
                            <a:tailEnd type="triangle" w="med" len="med"/>
                          </a:ln>
                          <a:extLst>
                            <a:ext uri="{909E8E84-426E-40DD-AFC4-6F175D3DCCD1}">
                              <a14:hiddenFill xmlns:a14="http://schemas.microsoft.com/office/drawing/2010/main">
                                <a:noFill/>
                              </a14:hiddenFill>
                            </a:ext>
                          </a:extLst>
                        </wps:spPr>
                        <wps:bodyPr/>
                      </wps:wsp>
                      <wps:wsp>
                        <wps:cNvPr id="234033229" name="Straight Arrow Connector 2026568151"/>
                        <wps:cNvCnPr>
                          <a:cxnSpLocks noChangeShapeType="1"/>
                        </wps:cNvCnPr>
                        <wps:spPr bwMode="auto">
                          <a:xfrm>
                            <a:off x="1649185" y="4114800"/>
                            <a:ext cx="7620" cy="243840"/>
                          </a:xfrm>
                          <a:prstGeom prst="straightConnector1">
                            <a:avLst/>
                          </a:prstGeom>
                          <a:noFill/>
                          <a:ln w="12700" algn="ctr">
                            <a:solidFill>
                              <a:srgbClr val="156082"/>
                            </a:solidFill>
                            <a:miter lim="800000"/>
                            <a:headEnd/>
                            <a:tailEnd type="triangle" w="med" len="med"/>
                          </a:ln>
                          <a:extLst>
                            <a:ext uri="{909E8E84-426E-40DD-AFC4-6F175D3DCCD1}">
                              <a14:hiddenFill xmlns:a14="http://schemas.microsoft.com/office/drawing/2010/main">
                                <a:noFill/>
                              </a14:hiddenFill>
                            </a:ext>
                          </a:extLst>
                        </wps:spPr>
                        <wps:bodyPr/>
                      </wps:wsp>
                      <wps:wsp>
                        <wps:cNvPr id="741677478" name="Text Box 1207591445"/>
                        <wps:cNvSpPr txBox="1">
                          <a:spLocks noChangeArrowheads="1"/>
                        </wps:cNvSpPr>
                        <wps:spPr bwMode="auto">
                          <a:xfrm>
                            <a:off x="3243942" y="5236029"/>
                            <a:ext cx="2667000" cy="289560"/>
                          </a:xfrm>
                          <a:prstGeom prst="rect">
                            <a:avLst/>
                          </a:prstGeom>
                          <a:solidFill>
                            <a:srgbClr val="FFFFFF"/>
                          </a:solidFill>
                          <a:ln w="6350">
                            <a:solidFill>
                              <a:srgbClr val="000000"/>
                            </a:solidFill>
                            <a:miter lim="800000"/>
                            <a:headEnd/>
                            <a:tailEnd/>
                          </a:ln>
                        </wps:spPr>
                        <wps:txbx>
                          <w:txbxContent>
                            <w:p w14:paraId="380859EE" w14:textId="77777777" w:rsidR="00E04F67" w:rsidRPr="00C26295" w:rsidRDefault="00E04F67" w:rsidP="00E04F67">
                              <w:pPr>
                                <w:rPr>
                                  <w:sz w:val="20"/>
                                </w:rPr>
                              </w:pPr>
                              <w:r w:rsidRPr="00C26295">
                                <w:rPr>
                                  <w:sz w:val="20"/>
                                </w:rPr>
                                <w:t>Existing Practices and Standards Gap</w:t>
                              </w:r>
                            </w:p>
                          </w:txbxContent>
                        </wps:txbx>
                        <wps:bodyPr rot="0" vert="horz" wrap="square" lIns="91440" tIns="45720" rIns="91440" bIns="45720" anchor="t" anchorCtr="0" upright="1">
                          <a:noAutofit/>
                        </wps:bodyPr>
                      </wps:wsp>
                      <wps:wsp>
                        <wps:cNvPr id="755630126" name="Straight Arrow Connector 1049054584"/>
                        <wps:cNvCnPr>
                          <a:cxnSpLocks noChangeShapeType="1"/>
                        </wps:cNvCnPr>
                        <wps:spPr bwMode="auto">
                          <a:xfrm>
                            <a:off x="1660071" y="4855029"/>
                            <a:ext cx="7620" cy="243840"/>
                          </a:xfrm>
                          <a:prstGeom prst="straightConnector1">
                            <a:avLst/>
                          </a:prstGeom>
                          <a:noFill/>
                          <a:ln w="12700" algn="ctr">
                            <a:solidFill>
                              <a:srgbClr val="156082"/>
                            </a:solidFill>
                            <a:miter lim="800000"/>
                            <a:headEnd/>
                            <a:tailEnd type="triangle" w="med" len="med"/>
                          </a:ln>
                          <a:extLst>
                            <a:ext uri="{909E8E84-426E-40DD-AFC4-6F175D3DCCD1}">
                              <a14:hiddenFill xmlns:a14="http://schemas.microsoft.com/office/drawing/2010/main">
                                <a:noFill/>
                              </a14:hiddenFill>
                            </a:ext>
                          </a:extLst>
                        </wps:spPr>
                        <wps:bodyPr/>
                      </wps:wsp>
                      <wps:wsp>
                        <wps:cNvPr id="432470891" name="Straight Connector 1569924261"/>
                        <wps:cNvCnPr>
                          <a:cxnSpLocks noChangeShapeType="1"/>
                        </wps:cNvCnPr>
                        <wps:spPr bwMode="auto">
                          <a:xfrm flipH="1">
                            <a:off x="3037114" y="3864429"/>
                            <a:ext cx="0" cy="153162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873222871" name="Straight Connector 1072055728"/>
                        <wps:cNvCnPr>
                          <a:cxnSpLocks noChangeShapeType="1"/>
                        </wps:cNvCnPr>
                        <wps:spPr bwMode="auto">
                          <a:xfrm>
                            <a:off x="3037114" y="3864429"/>
                            <a:ext cx="20574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73256724" name="Straight Connector 316401268"/>
                        <wps:cNvCnPr>
                          <a:cxnSpLocks noChangeShapeType="1"/>
                        </wps:cNvCnPr>
                        <wps:spPr bwMode="auto">
                          <a:xfrm>
                            <a:off x="2830285" y="4626429"/>
                            <a:ext cx="21336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699571583" name="Straight Connector 849656005"/>
                        <wps:cNvCnPr>
                          <a:cxnSpLocks noChangeShapeType="1"/>
                        </wps:cNvCnPr>
                        <wps:spPr bwMode="auto">
                          <a:xfrm>
                            <a:off x="2884714" y="5388429"/>
                            <a:ext cx="35814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352849379" name="Straight Connector 1256894847"/>
                        <wps:cNvCnPr>
                          <a:cxnSpLocks noChangeShapeType="1"/>
                        </wps:cNvCnPr>
                        <wps:spPr bwMode="auto">
                          <a:xfrm>
                            <a:off x="3037114" y="4386943"/>
                            <a:ext cx="20574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86778928" name="Straight Connector 1884193375"/>
                        <wps:cNvCnPr>
                          <a:cxnSpLocks noChangeShapeType="1"/>
                        </wps:cNvCnPr>
                        <wps:spPr bwMode="auto">
                          <a:xfrm>
                            <a:off x="3037114" y="4974771"/>
                            <a:ext cx="20574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52954311" name="Straight Connector 89926556"/>
                        <wps:cNvCnPr>
                          <a:cxnSpLocks noChangeShapeType="1"/>
                        </wps:cNvCnPr>
                        <wps:spPr bwMode="auto">
                          <a:xfrm>
                            <a:off x="3243942" y="1959429"/>
                            <a:ext cx="0" cy="48006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940969022" name="Straight Connector 566402220"/>
                        <wps:cNvCnPr>
                          <a:cxnSpLocks noChangeShapeType="1"/>
                        </wps:cNvCnPr>
                        <wps:spPr bwMode="auto">
                          <a:xfrm>
                            <a:off x="3243942" y="1959429"/>
                            <a:ext cx="1905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562124862" name="Straight Connector 1697253232"/>
                        <wps:cNvCnPr>
                          <a:cxnSpLocks noChangeShapeType="1"/>
                        </wps:cNvCnPr>
                        <wps:spPr bwMode="auto">
                          <a:xfrm>
                            <a:off x="3243942" y="2438400"/>
                            <a:ext cx="1905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95499420" name="Straight Connector 36384013"/>
                        <wps:cNvCnPr>
                          <a:cxnSpLocks noChangeShapeType="1"/>
                        </wps:cNvCnPr>
                        <wps:spPr bwMode="auto">
                          <a:xfrm flipH="1">
                            <a:off x="3037114" y="2166257"/>
                            <a:ext cx="20574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597670877" name="Straight Connector 1644703736"/>
                        <wps:cNvCnPr>
                          <a:cxnSpLocks noChangeShapeType="1"/>
                        </wps:cNvCnPr>
                        <wps:spPr bwMode="auto">
                          <a:xfrm flipH="1">
                            <a:off x="3015342" y="718457"/>
                            <a:ext cx="16933" cy="2564976"/>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907085751" name="Straight Connector 147638780"/>
                        <wps:cNvCnPr>
                          <a:cxnSpLocks noChangeShapeType="1"/>
                        </wps:cNvCnPr>
                        <wps:spPr bwMode="auto">
                          <a:xfrm>
                            <a:off x="2884714" y="2013857"/>
                            <a:ext cx="132927"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22836167" name="Straight Connector 1462255023"/>
                        <wps:cNvCnPr>
                          <a:cxnSpLocks noChangeShapeType="1"/>
                        </wps:cNvCnPr>
                        <wps:spPr bwMode="auto">
                          <a:xfrm>
                            <a:off x="2852057" y="2645229"/>
                            <a:ext cx="17526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750646007" name="Straight Connector 1897730239"/>
                        <wps:cNvCnPr>
                          <a:cxnSpLocks noChangeShapeType="1"/>
                        </wps:cNvCnPr>
                        <wps:spPr bwMode="auto">
                          <a:xfrm>
                            <a:off x="2830285" y="3287486"/>
                            <a:ext cx="1817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2025028406" name="Straight Connector 1476528162"/>
                        <wps:cNvCnPr>
                          <a:cxnSpLocks noChangeShapeType="1"/>
                        </wps:cNvCnPr>
                        <wps:spPr bwMode="auto">
                          <a:xfrm>
                            <a:off x="6259285" y="1992086"/>
                            <a:ext cx="15240" cy="542544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295734066" name="Straight Connector 1207557782"/>
                        <wps:cNvCnPr>
                          <a:cxnSpLocks noChangeShapeType="1"/>
                        </wps:cNvCnPr>
                        <wps:spPr bwMode="auto">
                          <a:xfrm flipV="1">
                            <a:off x="5910942" y="1992086"/>
                            <a:ext cx="3429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669480478" name="Straight Connector 1518688828"/>
                        <wps:cNvCnPr>
                          <a:cxnSpLocks noChangeShapeType="1"/>
                        </wps:cNvCnPr>
                        <wps:spPr bwMode="auto">
                          <a:xfrm flipH="1">
                            <a:off x="5910942" y="2438400"/>
                            <a:ext cx="3429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501562988" name="Straight Connector 1974883194"/>
                        <wps:cNvCnPr>
                          <a:cxnSpLocks noChangeShapeType="1"/>
                        </wps:cNvCnPr>
                        <wps:spPr bwMode="auto">
                          <a:xfrm flipH="1">
                            <a:off x="5932714" y="3897086"/>
                            <a:ext cx="3429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2059607135" name="Straight Connector 1843275068"/>
                        <wps:cNvCnPr>
                          <a:cxnSpLocks noChangeShapeType="1"/>
                        </wps:cNvCnPr>
                        <wps:spPr bwMode="auto">
                          <a:xfrm flipH="1">
                            <a:off x="5921828" y="4376057"/>
                            <a:ext cx="3429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285979839" name="Straight Connector 2068166105"/>
                        <wps:cNvCnPr>
                          <a:cxnSpLocks noChangeShapeType="1"/>
                        </wps:cNvCnPr>
                        <wps:spPr bwMode="auto">
                          <a:xfrm flipH="1">
                            <a:off x="5900057" y="4931229"/>
                            <a:ext cx="3429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977434361" name="Straight Connector 1499312073"/>
                        <wps:cNvCnPr>
                          <a:cxnSpLocks noChangeShapeType="1"/>
                        </wps:cNvCnPr>
                        <wps:spPr bwMode="auto">
                          <a:xfrm flipH="1">
                            <a:off x="5900057" y="5355771"/>
                            <a:ext cx="3429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33541240" name="Text Box 1761393219"/>
                        <wps:cNvSpPr txBox="1">
                          <a:spLocks noChangeArrowheads="1"/>
                        </wps:cNvSpPr>
                        <wps:spPr bwMode="auto">
                          <a:xfrm>
                            <a:off x="2024742" y="5867400"/>
                            <a:ext cx="3116580" cy="411480"/>
                          </a:xfrm>
                          <a:prstGeom prst="rect">
                            <a:avLst/>
                          </a:prstGeom>
                          <a:solidFill>
                            <a:srgbClr val="FFFFFF"/>
                          </a:solidFill>
                          <a:ln w="6350">
                            <a:solidFill>
                              <a:srgbClr val="000000"/>
                            </a:solidFill>
                            <a:miter lim="800000"/>
                            <a:headEnd/>
                            <a:tailEnd/>
                          </a:ln>
                        </wps:spPr>
                        <wps:txbx>
                          <w:txbxContent>
                            <w:p w14:paraId="336EC359" w14:textId="77777777" w:rsidR="00E04F67" w:rsidRPr="00C26295" w:rsidRDefault="00E04F67" w:rsidP="00E04F67">
                              <w:pPr>
                                <w:rPr>
                                  <w:sz w:val="20"/>
                                </w:rPr>
                              </w:pPr>
                              <w:r w:rsidRPr="00C26295">
                                <w:rPr>
                                  <w:sz w:val="20"/>
                                </w:rPr>
                                <w:t>Supply Risk Awareness Assessment Result</w:t>
                              </w:r>
                            </w:p>
                          </w:txbxContent>
                        </wps:txbx>
                        <wps:bodyPr rot="0" vert="horz" wrap="square" lIns="91440" tIns="45720" rIns="91440" bIns="45720" anchor="t" anchorCtr="0" upright="1">
                          <a:noAutofit/>
                        </wps:bodyPr>
                      </wps:wsp>
                      <wps:wsp>
                        <wps:cNvPr id="1265365222" name="Text Box 1694083062"/>
                        <wps:cNvSpPr txBox="1">
                          <a:spLocks noChangeArrowheads="1"/>
                        </wps:cNvSpPr>
                        <wps:spPr bwMode="auto">
                          <a:xfrm>
                            <a:off x="2068285" y="6477000"/>
                            <a:ext cx="3108960" cy="518160"/>
                          </a:xfrm>
                          <a:prstGeom prst="rect">
                            <a:avLst/>
                          </a:prstGeom>
                          <a:solidFill>
                            <a:srgbClr val="FFFFFF"/>
                          </a:solidFill>
                          <a:ln w="6350">
                            <a:solidFill>
                              <a:srgbClr val="000000"/>
                            </a:solidFill>
                            <a:miter lim="800000"/>
                            <a:headEnd/>
                            <a:tailEnd/>
                          </a:ln>
                        </wps:spPr>
                        <wps:txbx>
                          <w:txbxContent>
                            <w:p w14:paraId="3B48F68A" w14:textId="77777777" w:rsidR="00E04F67" w:rsidRPr="00C26295" w:rsidRDefault="00E04F67" w:rsidP="00E04F67">
                              <w:pPr>
                                <w:jc w:val="both"/>
                                <w:rPr>
                                  <w:sz w:val="20"/>
                                </w:rPr>
                              </w:pPr>
                              <w:r w:rsidRPr="00C26295">
                                <w:rPr>
                                  <w:sz w:val="20"/>
                                </w:rPr>
                                <w:t xml:space="preserve">Opportunity of Improvement against identified supply chain attacks.  </w:t>
                              </w:r>
                            </w:p>
                          </w:txbxContent>
                        </wps:txbx>
                        <wps:bodyPr rot="0" vert="horz" wrap="square" lIns="91440" tIns="45720" rIns="91440" bIns="45720" anchor="t" anchorCtr="0" upright="1">
                          <a:noAutofit/>
                        </wps:bodyPr>
                      </wps:wsp>
                      <wps:wsp>
                        <wps:cNvPr id="845732236" name="Text Box 1375221610"/>
                        <wps:cNvSpPr txBox="1">
                          <a:spLocks noChangeArrowheads="1"/>
                        </wps:cNvSpPr>
                        <wps:spPr bwMode="auto">
                          <a:xfrm>
                            <a:off x="2068285" y="7141029"/>
                            <a:ext cx="3108960" cy="502920"/>
                          </a:xfrm>
                          <a:prstGeom prst="rect">
                            <a:avLst/>
                          </a:prstGeom>
                          <a:solidFill>
                            <a:srgbClr val="FFFFFF"/>
                          </a:solidFill>
                          <a:ln w="6350">
                            <a:solidFill>
                              <a:srgbClr val="000000"/>
                            </a:solidFill>
                            <a:miter lim="800000"/>
                            <a:headEnd/>
                            <a:tailEnd/>
                          </a:ln>
                        </wps:spPr>
                        <wps:txbx>
                          <w:txbxContent>
                            <w:p w14:paraId="7926D15D" w14:textId="77777777" w:rsidR="00E04F67" w:rsidRPr="00C26295" w:rsidRDefault="00E04F67" w:rsidP="00E04F67">
                              <w:pPr>
                                <w:rPr>
                                  <w:sz w:val="20"/>
                                </w:rPr>
                              </w:pPr>
                              <w:r w:rsidRPr="00C26295">
                                <w:rPr>
                                  <w:sz w:val="20"/>
                                </w:rPr>
                                <w:t>Recommendation Guideless for Mitigation of Supply Chain Cyber Security Risk</w:t>
                              </w:r>
                            </w:p>
                          </w:txbxContent>
                        </wps:txbx>
                        <wps:bodyPr rot="0" vert="horz" wrap="square" lIns="91440" tIns="45720" rIns="91440" bIns="45720" anchor="t" anchorCtr="0" upright="1">
                          <a:noAutofit/>
                        </wps:bodyPr>
                      </wps:wsp>
                      <wps:wsp>
                        <wps:cNvPr id="1942579345" name="Straight Connector 689332912"/>
                        <wps:cNvCnPr>
                          <a:cxnSpLocks noChangeShapeType="1"/>
                        </wps:cNvCnPr>
                        <wps:spPr bwMode="auto">
                          <a:xfrm flipH="1">
                            <a:off x="5138057" y="6041571"/>
                            <a:ext cx="1104900" cy="1524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304760136" name="Straight Connector 156677006"/>
                        <wps:cNvCnPr>
                          <a:cxnSpLocks noChangeShapeType="1"/>
                        </wps:cNvCnPr>
                        <wps:spPr bwMode="auto">
                          <a:xfrm flipH="1">
                            <a:off x="5181600" y="6694714"/>
                            <a:ext cx="106680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055448434" name="Straight Connector 380659487"/>
                        <wps:cNvCnPr>
                          <a:cxnSpLocks noChangeShapeType="1"/>
                        </wps:cNvCnPr>
                        <wps:spPr bwMode="auto">
                          <a:xfrm flipH="1">
                            <a:off x="5214257" y="7413171"/>
                            <a:ext cx="1036320"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186025049" name="Rectangle 7"/>
                        <wps:cNvSpPr>
                          <a:spLocks noChangeArrowheads="1"/>
                        </wps:cNvSpPr>
                        <wps:spPr bwMode="auto">
                          <a:xfrm rot="-5400000">
                            <a:off x="-588827" y="935173"/>
                            <a:ext cx="2253673" cy="443391"/>
                          </a:xfrm>
                          <a:prstGeom prst="rect">
                            <a:avLst/>
                          </a:prstGeom>
                          <a:solidFill>
                            <a:srgbClr val="156082"/>
                          </a:solidFill>
                          <a:ln w="19050" algn="ctr">
                            <a:solidFill>
                              <a:srgbClr val="0C445E"/>
                            </a:solidFill>
                            <a:miter lim="800000"/>
                            <a:headEnd/>
                            <a:tailEnd/>
                          </a:ln>
                          <a:effectLst>
                            <a:outerShdw dist="17961" dir="2700000" algn="ctr" rotWithShape="0">
                              <a:srgbClr val="808080"/>
                            </a:outerShdw>
                          </a:effectLst>
                        </wps:spPr>
                        <wps:txbx>
                          <w:txbxContent>
                            <w:p w14:paraId="613AD6B1" w14:textId="77777777" w:rsidR="00E04F67" w:rsidRPr="00C26295" w:rsidRDefault="00E04F67" w:rsidP="00E04F67">
                              <w:pPr>
                                <w:pStyle w:val="NormalWeb"/>
                                <w:kinsoku w:val="0"/>
                                <w:overflowPunct w:val="0"/>
                                <w:spacing w:before="0" w:beforeAutospacing="0" w:after="0" w:afterAutospacing="0"/>
                                <w:jc w:val="center"/>
                                <w:textAlignment w:val="baseline"/>
                                <w:rPr>
                                  <w:sz w:val="20"/>
                                  <w:szCs w:val="20"/>
                                </w:rPr>
                              </w:pPr>
                              <w:r w:rsidRPr="00C26295">
                                <w:rPr>
                                  <w:color w:val="FFFFFF"/>
                                  <w:kern w:val="24"/>
                                  <w:sz w:val="20"/>
                                  <w:szCs w:val="20"/>
                                </w:rPr>
                                <w:t>Objective and Literature Review</w:t>
                              </w:r>
                            </w:p>
                          </w:txbxContent>
                        </wps:txbx>
                        <wps:bodyPr rot="0" vert="vert270" wrap="square" lIns="91440" tIns="45720" rIns="91440" bIns="45720" anchor="ctr" anchorCtr="0" upright="1">
                          <a:noAutofit/>
                        </wps:bodyPr>
                      </wps:wsp>
                      <wps:wsp>
                        <wps:cNvPr id="1139568385" name="Rectangle 11"/>
                        <wps:cNvSpPr>
                          <a:spLocks noChangeArrowheads="1"/>
                        </wps:cNvSpPr>
                        <wps:spPr bwMode="auto">
                          <a:xfrm>
                            <a:off x="859971" y="0"/>
                            <a:ext cx="2091055" cy="377825"/>
                          </a:xfrm>
                          <a:prstGeom prst="rect">
                            <a:avLst/>
                          </a:prstGeom>
                          <a:solidFill>
                            <a:srgbClr val="156082"/>
                          </a:solidFill>
                          <a:ln w="19050" algn="ctr">
                            <a:solidFill>
                              <a:srgbClr val="0C445E"/>
                            </a:solidFill>
                            <a:miter lim="800000"/>
                            <a:headEnd/>
                            <a:tailEnd/>
                          </a:ln>
                        </wps:spPr>
                        <wps:txbx>
                          <w:txbxContent>
                            <w:p w14:paraId="702D2FFD" w14:textId="77777777" w:rsidR="00E04F67" w:rsidRPr="00C26295" w:rsidRDefault="00E04F67" w:rsidP="00E04F67">
                              <w:pPr>
                                <w:pStyle w:val="NormalWeb"/>
                                <w:kinsoku w:val="0"/>
                                <w:overflowPunct w:val="0"/>
                                <w:spacing w:before="0" w:beforeAutospacing="0" w:after="0" w:afterAutospacing="0"/>
                                <w:jc w:val="center"/>
                                <w:textAlignment w:val="baseline"/>
                                <w:rPr>
                                  <w:sz w:val="20"/>
                                  <w:szCs w:val="20"/>
                                </w:rPr>
                              </w:pPr>
                              <w:r w:rsidRPr="00C26295">
                                <w:rPr>
                                  <w:rFonts w:ascii="Aptos" w:hAnsi="Calibri" w:cs="Arial"/>
                                  <w:color w:val="FFFFFF"/>
                                  <w:kern w:val="24"/>
                                  <w:sz w:val="20"/>
                                  <w:szCs w:val="20"/>
                                </w:rPr>
                                <w:t>Methodology</w:t>
                              </w:r>
                            </w:p>
                          </w:txbxContent>
                        </wps:txbx>
                        <wps:bodyPr rot="0" vert="horz" wrap="square" lIns="91440" tIns="45720" rIns="91440" bIns="45720" anchor="ctr" anchorCtr="0" upright="1">
                          <a:noAutofit/>
                        </wps:bodyPr>
                      </wps:wsp>
                      <wps:wsp>
                        <wps:cNvPr id="1079932263" name="Straight Connector 911116024"/>
                        <wps:cNvCnPr>
                          <a:cxnSpLocks noChangeShapeType="1"/>
                        </wps:cNvCnPr>
                        <wps:spPr bwMode="auto">
                          <a:xfrm>
                            <a:off x="2917371" y="718457"/>
                            <a:ext cx="106317"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636050120" name="Straight Connector 1653062878"/>
                        <wps:cNvCnPr>
                          <a:cxnSpLocks noChangeShapeType="1"/>
                        </wps:cNvCnPr>
                        <wps:spPr bwMode="auto">
                          <a:xfrm>
                            <a:off x="2950028" y="1436914"/>
                            <a:ext cx="85453" cy="0"/>
                          </a:xfrm>
                          <a:prstGeom prst="line">
                            <a:avLst/>
                          </a:prstGeom>
                          <a:noFill/>
                          <a:ln w="12700" algn="ctr">
                            <a:solidFill>
                              <a:srgbClr val="156082"/>
                            </a:solidFill>
                            <a:miter lim="800000"/>
                            <a:headEnd/>
                            <a:tailEnd/>
                          </a:ln>
                          <a:extLst>
                            <a:ext uri="{909E8E84-426E-40DD-AFC4-6F175D3DCCD1}">
                              <a14:hiddenFill xmlns:a14="http://schemas.microsoft.com/office/drawing/2010/main">
                                <a:noFill/>
                              </a14:hiddenFill>
                            </a:ext>
                          </a:extLst>
                        </wps:spPr>
                        <wps:bodyPr/>
                      </wps:wsp>
                      <wps:wsp>
                        <wps:cNvPr id="198244634" name="TextBox 12"/>
                        <wps:cNvSpPr txBox="1">
                          <a:spLocks noChangeArrowheads="1"/>
                        </wps:cNvSpPr>
                        <wps:spPr bwMode="auto">
                          <a:xfrm>
                            <a:off x="3156539" y="377816"/>
                            <a:ext cx="3115265" cy="74101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AF7952" w14:textId="77777777" w:rsidR="00E04F67" w:rsidRPr="00C26295" w:rsidRDefault="00E04F67" w:rsidP="003D4C20">
                              <w:pPr>
                                <w:pStyle w:val="ListParagraph"/>
                                <w:numPr>
                                  <w:ilvl w:val="0"/>
                                  <w:numId w:val="12"/>
                                </w:numPr>
                                <w:kinsoku w:val="0"/>
                                <w:overflowPunct w:val="0"/>
                                <w:jc w:val="both"/>
                                <w:textAlignment w:val="baseline"/>
                                <w:rPr>
                                  <w:sz w:val="20"/>
                                </w:rPr>
                              </w:pPr>
                              <w:r w:rsidRPr="00C26295">
                                <w:rPr>
                                  <w:color w:val="000000"/>
                                  <w:kern w:val="24"/>
                                  <w:sz w:val="20"/>
                                </w:rPr>
                                <w:t>Supply Chain Awareness Status</w:t>
                              </w:r>
                            </w:p>
                            <w:p w14:paraId="60CE0D8A" w14:textId="77777777" w:rsidR="00E04F67" w:rsidRPr="00C26295" w:rsidRDefault="00E04F67" w:rsidP="003D4C20">
                              <w:pPr>
                                <w:pStyle w:val="ListParagraph"/>
                                <w:numPr>
                                  <w:ilvl w:val="0"/>
                                  <w:numId w:val="12"/>
                                </w:numPr>
                                <w:kinsoku w:val="0"/>
                                <w:overflowPunct w:val="0"/>
                                <w:jc w:val="both"/>
                                <w:textAlignment w:val="baseline"/>
                                <w:rPr>
                                  <w:sz w:val="20"/>
                                </w:rPr>
                              </w:pPr>
                              <w:r w:rsidRPr="00C26295">
                                <w:rPr>
                                  <w:color w:val="000000"/>
                                  <w:kern w:val="24"/>
                                  <w:sz w:val="20"/>
                                </w:rPr>
                                <w:t xml:space="preserve">Organization Survey Result consist of Supply Chain Incidents and its impact </w:t>
                              </w:r>
                            </w:p>
                          </w:txbxContent>
                        </wps:txbx>
                        <wps:bodyPr rot="0" vert="horz" wrap="square" lIns="91440" tIns="45720" rIns="91440" bIns="45720" anchor="t" anchorCtr="0" upright="1">
                          <a:noAutofit/>
                        </wps:bodyPr>
                      </wps:wsp>
                      <wps:wsp>
                        <wps:cNvPr id="949399523" name="TextBox 13"/>
                        <wps:cNvSpPr txBox="1">
                          <a:spLocks noChangeArrowheads="1"/>
                        </wps:cNvSpPr>
                        <wps:spPr bwMode="auto">
                          <a:xfrm>
                            <a:off x="0" y="5704114"/>
                            <a:ext cx="1930400" cy="2819400"/>
                          </a:xfrm>
                          <a:prstGeom prst="rect">
                            <a:avLst/>
                          </a:prstGeom>
                          <a:solidFill>
                            <a:srgbClr val="C1E5F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64E6DC"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Third-Party Cyber Security Risk Reports (spanning 3 to 5 years) </w:t>
                              </w:r>
                            </w:p>
                            <w:p w14:paraId="2AF95BA4"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Published Latest Cyber Security Global Survey Report (specifically from 2022)</w:t>
                              </w:r>
                            </w:p>
                            <w:p w14:paraId="3B3D74A0"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Top Cyber Security Supply Chain-related Incidents (over the past 4 to 5 years) </w:t>
                              </w:r>
                            </w:p>
                            <w:p w14:paraId="3FAFF3FE"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Review of Top Vulnerability Databases </w:t>
                              </w:r>
                            </w:p>
                            <w:p w14:paraId="5C303741"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 Third-Party Cyber Security Risks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43D4FE" id="Group 5" o:spid="_x0000_s1026" style="position:absolute;left:0;text-align:left;margin-left:-9.05pt;margin-top:12.8pt;width:470.5pt;height:552.55pt;z-index:251659264" coordsize="62756,8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">
                <v:shapetype id="_x0000_t202" coordsize="21600,21600" o:spt="202" path="m,l,21600r21600,l21600,xe">
                  <v:stroke joinstyle="miter"/>
                  <v:path gradientshapeok="t" o:connecttype="rect"/>
                </v:shapetype>
                <v:shape id="Text Box 583978891" o:spid="_x0000_s1027" type="#_x0000_t202" style="position:absolute;left:8599;top:5334;width:20403;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" strokeweight=".5pt">
                  <v:textbox>
                    <w:txbxContent>
                      <w:p w14:paraId="1D614191" w14:textId="77777777" w:rsidR="00E04F67" w:rsidRPr="00C26295" w:rsidRDefault="00E04F67" w:rsidP="00E04F67">
                        <w:pPr>
                          <w:rPr>
                            <w:sz w:val="20"/>
                          </w:rPr>
                        </w:pPr>
                        <w:r w:rsidRPr="00C26295">
                          <w:rPr>
                            <w:sz w:val="20"/>
                          </w:rPr>
                          <w:t>Identify Supply Chain Stakeholders</w:t>
                        </w:r>
                      </w:p>
                    </w:txbxContent>
                  </v:textbox>
                </v:shape>
                <v:shape id="Text Box 287584626" o:spid="_x0000_s1028" type="#_x0000_t202" style="position:absolute;left:9144;top:11974;width:2040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" strokeweight=".5pt">
                  <v:textbox>
                    <w:txbxContent>
                      <w:p w14:paraId="371D1139" w14:textId="77777777" w:rsidR="00E04F67" w:rsidRPr="00C26295" w:rsidRDefault="00E04F67" w:rsidP="00E04F67">
                        <w:pPr>
                          <w:rPr>
                            <w:sz w:val="20"/>
                          </w:rPr>
                        </w:pPr>
                        <w:r w:rsidRPr="00C26295">
                          <w:rPr>
                            <w:sz w:val="20"/>
                          </w:rPr>
                          <w:t>Discuss the scope &amp; objectives</w:t>
                        </w:r>
                      </w:p>
                    </w:txbxContent>
                  </v:textbox>
                </v:shape>
                <v:shape id="Text Box 284597893" o:spid="_x0000_s1029" type="#_x0000_t202" style="position:absolute;left:8599;top:18396;width:20236;height:4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" strokeweight=".5pt">
                  <v:textbox>
                    <w:txbxContent>
                      <w:p w14:paraId="712A7E5D" w14:textId="77777777" w:rsidR="00E04F67" w:rsidRPr="00C26295" w:rsidRDefault="00E04F67" w:rsidP="00E04F67">
                        <w:pPr>
                          <w:rPr>
                            <w:sz w:val="20"/>
                          </w:rPr>
                        </w:pPr>
                        <w:r w:rsidRPr="00C26295">
                          <w:rPr>
                            <w:sz w:val="20"/>
                          </w:rPr>
                          <w:t>Develop Survey after their inputs</w:t>
                        </w:r>
                      </w:p>
                    </w:txbxContent>
                  </v:textbox>
                </v:shape>
                <v:shape id="Text Box 1012969099" o:spid="_x0000_s1030" type="#_x0000_t202" style="position:absolute;left:8599;top:24928;width:19702;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" strokeweight=".5pt">
                  <v:textbox>
                    <w:txbxContent>
                      <w:p w14:paraId="063E9AA4" w14:textId="77777777" w:rsidR="00E04F67" w:rsidRPr="00C26295" w:rsidRDefault="00E04F67" w:rsidP="00E04F67">
                        <w:pPr>
                          <w:rPr>
                            <w:sz w:val="20"/>
                          </w:rPr>
                        </w:pPr>
                        <w:r w:rsidRPr="00C26295">
                          <w:rPr>
                            <w:sz w:val="20"/>
                          </w:rPr>
                          <w:t>Conduct Survey</w:t>
                        </w:r>
                      </w:p>
                    </w:txbxContent>
                  </v:textbox>
                </v:shape>
                <v:shape id="Text Box 669900756" o:spid="_x0000_s1031" type="#_x0000_t202" style="position:absolute;left:5987;top:31350;width:22326;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" strokeweight=".5pt">
                  <v:textbox>
                    <w:txbxContent>
                      <w:p w14:paraId="2ABF4BF0" w14:textId="77777777" w:rsidR="00E04F67" w:rsidRPr="00C26295" w:rsidRDefault="00E04F67" w:rsidP="00E04F67">
                        <w:pPr>
                          <w:rPr>
                            <w:sz w:val="20"/>
                          </w:rPr>
                        </w:pPr>
                        <w:r w:rsidRPr="00C26295">
                          <w:rPr>
                            <w:sz w:val="20"/>
                          </w:rPr>
                          <w:t xml:space="preserve">Focus Group Session / Interviews  </w:t>
                        </w:r>
                      </w:p>
                    </w:txbxContent>
                  </v:textbox>
                </v:shape>
                <v:shape id="Text Box 1418550164" o:spid="_x0000_s1032" type="#_x0000_t202" style="position:absolute;left:5987;top:37555;width:22707;height:3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" strokeweight=".5pt">
                  <v:textbox>
                    <w:txbxContent>
                      <w:p w14:paraId="07D0FF2C" w14:textId="77777777" w:rsidR="00E04F67" w:rsidRPr="00C26295" w:rsidRDefault="00E04F67" w:rsidP="00E04F67">
                        <w:pPr>
                          <w:rPr>
                            <w:sz w:val="20"/>
                          </w:rPr>
                        </w:pPr>
                        <w:r w:rsidRPr="00C26295">
                          <w:rPr>
                            <w:sz w:val="20"/>
                          </w:rPr>
                          <w:t>Industry Reports on Supply Chain</w:t>
                        </w:r>
                      </w:p>
                    </w:txbxContent>
                  </v:textbox>
                </v:shape>
                <v:shape id="Text Box 552485130" o:spid="_x0000_s1033" type="#_x0000_t202" style="position:absolute;left:32439;top:48223;width:26670;height:2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" strokeweight=".5pt">
                  <v:textbox>
                    <w:txbxContent>
                      <w:p w14:paraId="77D9EB4F" w14:textId="77777777" w:rsidR="00E04F67" w:rsidRPr="00C26295" w:rsidRDefault="00E04F67" w:rsidP="00E04F67">
                        <w:pPr>
                          <w:rPr>
                            <w:sz w:val="20"/>
                          </w:rPr>
                        </w:pPr>
                        <w:r w:rsidRPr="00C26295">
                          <w:rPr>
                            <w:sz w:val="20"/>
                          </w:rPr>
                          <w:t>Common Patterns</w:t>
                        </w:r>
                      </w:p>
                    </w:txbxContent>
                  </v:textbox>
                </v:shape>
                <v:shape id="Text Box 508634371" o:spid="_x0000_s1034" type="#_x0000_t202" style="position:absolute;left:32439;top:37555;width:26670;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" strokeweight=".5pt">
                  <v:textbox>
                    <w:txbxContent>
                      <w:p w14:paraId="7E253BF8" w14:textId="77777777" w:rsidR="00E04F67" w:rsidRPr="00C26295" w:rsidRDefault="00E04F67" w:rsidP="00E04F67">
                        <w:pPr>
                          <w:rPr>
                            <w:sz w:val="20"/>
                          </w:rPr>
                        </w:pPr>
                        <w:r w:rsidRPr="00C26295">
                          <w:rPr>
                            <w:sz w:val="20"/>
                          </w:rPr>
                          <w:t>Types of Attacks</w:t>
                        </w:r>
                      </w:p>
                    </w:txbxContent>
                  </v:textbox>
                </v:shape>
                <v:shape id="Text Box 1426698175" o:spid="_x0000_s1035" type="#_x0000_t202" style="position:absolute;left:34398;top:17090;width:24765;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" strokeweight=".5pt">
                  <v:textbox>
                    <w:txbxContent>
                      <w:p w14:paraId="757A861D" w14:textId="77777777" w:rsidR="00E04F67" w:rsidRPr="00C26295" w:rsidRDefault="00E04F67" w:rsidP="00E04F67">
                        <w:pPr>
                          <w:rPr>
                            <w:sz w:val="20"/>
                          </w:rPr>
                        </w:pPr>
                        <w:r w:rsidRPr="00C26295">
                          <w:rPr>
                            <w:sz w:val="20"/>
                          </w:rPr>
                          <w:t>Supply Chain Risk Awareness Assessment</w:t>
                        </w:r>
                      </w:p>
                    </w:txbxContent>
                  </v:textbox>
                </v:shape>
                <v:shape id="Text Box 396859908" o:spid="_x0000_s1036" type="#_x0000_t202" style="position:absolute;left:34398;top:22860;width:2476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" strokeweight=".5pt">
                  <v:textbox>
                    <w:txbxContent>
                      <w:p w14:paraId="7877EB76" w14:textId="77777777" w:rsidR="00E04F67" w:rsidRPr="00C26295" w:rsidRDefault="00E04F67" w:rsidP="00E04F67">
                        <w:pPr>
                          <w:rPr>
                            <w:sz w:val="20"/>
                          </w:rPr>
                        </w:pPr>
                        <w:r w:rsidRPr="00C26295">
                          <w:rPr>
                            <w:sz w:val="20"/>
                          </w:rPr>
                          <w:t>Existing Strategy and its effeteness</w:t>
                        </w:r>
                      </w:p>
                    </w:txbxContent>
                  </v:textbox>
                </v:shape>
                <v:shape id="Text Box 1289317341" o:spid="_x0000_s1037" type="#_x0000_t202" style="position:absolute;left:32439;top:42454;width:2667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" strokeweight=".5pt">
                  <v:textbox>
                    <w:txbxContent>
                      <w:p w14:paraId="2B91017C" w14:textId="77777777" w:rsidR="00E04F67" w:rsidRPr="00C26295" w:rsidRDefault="00E04F67" w:rsidP="00E04F67">
                        <w:pPr>
                          <w:rPr>
                            <w:sz w:val="20"/>
                          </w:rPr>
                        </w:pPr>
                        <w:r w:rsidRPr="00C26295">
                          <w:rPr>
                            <w:sz w:val="20"/>
                          </w:rPr>
                          <w:t xml:space="preserve">Root Causes </w:t>
                        </w:r>
                      </w:p>
                    </w:txbxContent>
                  </v:textbox>
                </v:shape>
                <v:shape id="Text Box 120467506" o:spid="_x0000_s1038" type="#_x0000_t202" style="position:absolute;left:5442;top:43869;width:22708;height:4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" strokeweight=".5pt">
                  <v:textbox>
                    <w:txbxContent>
                      <w:p w14:paraId="74F2B002" w14:textId="77777777" w:rsidR="00E04F67" w:rsidRPr="00C26295" w:rsidRDefault="00E04F67" w:rsidP="00E04F67">
                        <w:pPr>
                          <w:rPr>
                            <w:sz w:val="20"/>
                          </w:rPr>
                        </w:pPr>
                        <w:r w:rsidRPr="00C26295">
                          <w:rPr>
                            <w:sz w:val="20"/>
                          </w:rPr>
                          <w:t xml:space="preserve">Supply Chain Cyber Attacks Databases  </w:t>
                        </w:r>
                      </w:p>
                    </w:txbxContent>
                  </v:textbox>
                </v:shape>
                <v:shape id="Text Box 686579990" o:spid="_x0000_s1039" type="#_x0000_t202" style="position:absolute;left:5987;top:51054;width:22707;height:4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" strokeweight=".5pt">
                  <v:textbox>
                    <w:txbxContent>
                      <w:p w14:paraId="1D574540" w14:textId="77777777" w:rsidR="00E04F67" w:rsidRPr="00C26295" w:rsidRDefault="00E04F67" w:rsidP="00E04F67">
                        <w:pPr>
                          <w:rPr>
                            <w:sz w:val="20"/>
                          </w:rPr>
                        </w:pPr>
                        <w:r w:rsidRPr="00C26295">
                          <w:rPr>
                            <w:sz w:val="20"/>
                          </w:rPr>
                          <w:t xml:space="preserve">Existing Framework for Supply Chain Cyber Attack  </w:t>
                        </w:r>
                      </w:p>
                    </w:txbxContent>
                  </v:textbox>
                </v:shape>
                <v:shapetype id="_x0000_t32" coordsize="21600,21600" o:spt="32" o:oned="t" path="m,l21600,21600e" filled="f">
                  <v:path arrowok="t" fillok="f" o:connecttype="none"/>
                  <o:lock v:ext="edit" shapetype="t"/>
                </v:shapetype>
                <v:shape id="Straight Arrow Connector 552998725" o:spid="_x0000_s1040" type="#_x0000_t32" style="position:absolute;left:16491;top:35160;width:77;height:24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" strokecolor="#156082" strokeweight="1pt">
                  <v:stroke endarrow="block" joinstyle="miter"/>
                </v:shape>
                <v:shape id="Straight Arrow Connector 2026568151" o:spid="_x0000_s1041" type="#_x0000_t32" style="position:absolute;left:16491;top:41148;width:77;height:2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" strokecolor="#156082" strokeweight="1pt">
                  <v:stroke endarrow="block" joinstyle="miter"/>
                </v:shape>
                <v:shape id="Text Box 1207591445" o:spid="_x0000_s1042" type="#_x0000_t202" style="position:absolute;left:32439;top:52360;width:26670;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" strokeweight=".5pt">
                  <v:textbox>
                    <w:txbxContent>
                      <w:p w14:paraId="380859EE" w14:textId="77777777" w:rsidR="00E04F67" w:rsidRPr="00C26295" w:rsidRDefault="00E04F67" w:rsidP="00E04F67">
                        <w:pPr>
                          <w:rPr>
                            <w:sz w:val="20"/>
                          </w:rPr>
                        </w:pPr>
                        <w:r w:rsidRPr="00C26295">
                          <w:rPr>
                            <w:sz w:val="20"/>
                          </w:rPr>
                          <w:t>Existing Practices and Standards Gap</w:t>
                        </w:r>
                      </w:p>
                    </w:txbxContent>
                  </v:textbox>
                </v:shape>
                <v:shape id="Straight Arrow Connector 1049054584" o:spid="_x0000_s1043" type="#_x0000_t32" style="position:absolute;left:16600;top:48550;width:76;height:2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" strokecolor="#156082" strokeweight="1pt">
                  <v:stroke endarrow="block" joinstyle="miter"/>
                </v:shape>
                <v:line id="Straight Connector 1569924261" o:spid="_x0000_s1044" style="position:absolute;flip:x;visibility:visible;mso-wrap-style:square" from="30371,38644" to="30371,5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" strokecolor="#156082" strokeweight="1pt">
                  <v:stroke joinstyle="miter"/>
                </v:line>
                <v:line id="Straight Connector 1072055728" o:spid="_x0000_s1045" style="position:absolute;visibility:visible;mso-wrap-style:square" from="30371,38644" to="32428,38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" strokecolor="#156082" strokeweight="1pt">
                  <v:stroke joinstyle="miter"/>
                </v:line>
                <v:line id="Straight Connector 316401268" o:spid="_x0000_s1046" style="position:absolute;visibility:visible;mso-wrap-style:square" from="28302,46264" to="30436,46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" strokecolor="#156082" strokeweight="1pt">
                  <v:stroke joinstyle="miter"/>
                </v:line>
                <v:line id="Straight Connector 849656005" o:spid="_x0000_s1047" style="position:absolute;visibility:visible;mso-wrap-style:square" from="28847,53884" to="32428,53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" strokecolor="#156082" strokeweight="1pt">
                  <v:stroke joinstyle="miter"/>
                </v:line>
                <v:line id="Straight Connector 1256894847" o:spid="_x0000_s1048" style="position:absolute;visibility:visible;mso-wrap-style:square" from="30371,43869" to="32428,4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" strokecolor="#156082" strokeweight="1pt">
                  <v:stroke joinstyle="miter"/>
                </v:line>
                <v:line id="Straight Connector 1884193375" o:spid="_x0000_s1049" style="position:absolute;visibility:visible;mso-wrap-style:square" from="30371,49747" to="32428,49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" strokecolor="#156082" strokeweight="1pt">
                  <v:stroke joinstyle="miter"/>
                </v:line>
                <v:line id="Straight Connector 89926556" o:spid="_x0000_s1050" style="position:absolute;visibility:visible;mso-wrap-style:square" from="32439,19594" to="32439,24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" strokecolor="#156082" strokeweight="1pt">
                  <v:stroke joinstyle="miter"/>
                </v:line>
                <v:line id="Straight Connector 566402220" o:spid="_x0000_s1051" style="position:absolute;visibility:visible;mso-wrap-style:square" from="32439,19594" to="34344,19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" strokecolor="#156082" strokeweight="1pt">
                  <v:stroke joinstyle="miter"/>
                </v:line>
                <v:line id="Straight Connector 1697253232" o:spid="_x0000_s1052" style="position:absolute;visibility:visible;mso-wrap-style:square" from="32439,24384" to="34344,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" strokecolor="#156082" strokeweight="1pt">
                  <v:stroke joinstyle="miter"/>
                </v:line>
                <v:line id="Straight Connector 36384013" o:spid="_x0000_s1053" style="position:absolute;flip:x;visibility:visible;mso-wrap-style:square" from="30371,21662" to="32428,21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" strokecolor="#156082" strokeweight="1pt">
                  <v:stroke joinstyle="miter"/>
                </v:line>
                <v:line id="Straight Connector 1644703736" o:spid="_x0000_s1054" style="position:absolute;flip:x;visibility:visible;mso-wrap-style:square" from="30153,7184" to="30322,3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" strokecolor="#156082" strokeweight="1pt">
                  <v:stroke joinstyle="miter"/>
                </v:line>
                <v:line id="Straight Connector 147638780" o:spid="_x0000_s1055" style="position:absolute;visibility:visible;mso-wrap-style:square" from="28847,20138" to="30176,20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" strokecolor="#156082" strokeweight="1pt">
                  <v:stroke joinstyle="miter"/>
                </v:line>
                <v:line id="Straight Connector 1462255023" o:spid="_x0000_s1056" style="position:absolute;visibility:visible;mso-wrap-style:square" from="28520,26452" to="30273,26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" strokecolor="#156082" strokeweight="1pt">
                  <v:stroke joinstyle="miter"/>
                </v:line>
                <v:line id="Straight Connector 1897730239" o:spid="_x0000_s1057" style="position:absolute;visibility:visible;mso-wrap-style:square" from="28302,32874" to="30119,3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" strokecolor="#156082" strokeweight="1pt">
                  <v:stroke joinstyle="miter"/>
                </v:line>
                <v:line id="Straight Connector 1476528162" o:spid="_x0000_s1058" style="position:absolute;visibility:visible;mso-wrap-style:square" from="62592,19920" to="62745,74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" strokecolor="#156082" strokeweight="1pt">
                  <v:stroke joinstyle="miter"/>
                </v:line>
                <v:line id="Straight Connector 1207557782" o:spid="_x0000_s1059" style="position:absolute;flip:y;visibility:visible;mso-wrap-style:square" from="59109,19920" to="62538,19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" strokecolor="#156082" strokeweight="1pt">
                  <v:stroke joinstyle="miter"/>
                </v:line>
                <v:line id="Straight Connector 1518688828" o:spid="_x0000_s1060" style="position:absolute;flip:x;visibility:visible;mso-wrap-style:square" from="59109,24384" to="62538,24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" strokecolor="#156082" strokeweight="1pt">
                  <v:stroke joinstyle="miter"/>
                </v:line>
                <v:line id="Straight Connector 1974883194" o:spid="_x0000_s1061" style="position:absolute;flip:x;visibility:visible;mso-wrap-style:square" from="59327,38970" to="62756,3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" strokecolor="#156082" strokeweight="1pt">
                  <v:stroke joinstyle="miter"/>
                </v:line>
                <v:line id="Straight Connector 1843275068" o:spid="_x0000_s1062" style="position:absolute;flip:x;visibility:visible;mso-wrap-style:square" from="59218,43760" to="62647,43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" strokecolor="#156082" strokeweight="1pt">
                  <v:stroke joinstyle="miter"/>
                </v:line>
                <v:line id="Straight Connector 2068166105" o:spid="_x0000_s1063" style="position:absolute;flip:x;visibility:visible;mso-wrap-style:square" from="59000,49312" to="62429,4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" strokecolor="#156082" strokeweight="1pt">
                  <v:stroke joinstyle="miter"/>
                </v:line>
                <v:line id="Straight Connector 1499312073" o:spid="_x0000_s1064" style="position:absolute;flip:x;visibility:visible;mso-wrap-style:square" from="59000,53557" to="62429,53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" strokecolor="#156082" strokeweight="1pt">
                  <v:stroke joinstyle="miter"/>
                </v:line>
                <v:shape id="Text Box 1761393219" o:spid="_x0000_s1065" type="#_x0000_t202" style="position:absolute;left:20247;top:58674;width:31166;height:4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" strokeweight=".5pt">
                  <v:textbox>
                    <w:txbxContent>
                      <w:p w14:paraId="336EC359" w14:textId="77777777" w:rsidR="00E04F67" w:rsidRPr="00C26295" w:rsidRDefault="00E04F67" w:rsidP="00E04F67">
                        <w:pPr>
                          <w:rPr>
                            <w:sz w:val="20"/>
                          </w:rPr>
                        </w:pPr>
                        <w:r w:rsidRPr="00C26295">
                          <w:rPr>
                            <w:sz w:val="20"/>
                          </w:rPr>
                          <w:t>Supply Risk Awareness Assessment Result</w:t>
                        </w:r>
                      </w:p>
                    </w:txbxContent>
                  </v:textbox>
                </v:shape>
                <v:shape id="Text Box 1694083062" o:spid="_x0000_s1066" type="#_x0000_t202" style="position:absolute;left:20682;top:64770;width:31090;height:5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" strokeweight=".5pt">
                  <v:textbox>
                    <w:txbxContent>
                      <w:p w14:paraId="3B48F68A" w14:textId="77777777" w:rsidR="00E04F67" w:rsidRPr="00C26295" w:rsidRDefault="00E04F67" w:rsidP="00E04F67">
                        <w:pPr>
                          <w:jc w:val="both"/>
                          <w:rPr>
                            <w:sz w:val="20"/>
                          </w:rPr>
                        </w:pPr>
                        <w:r w:rsidRPr="00C26295">
                          <w:rPr>
                            <w:sz w:val="20"/>
                          </w:rPr>
                          <w:t xml:space="preserve">Opportunity of Improvement against identified supply chain attacks.  </w:t>
                        </w:r>
                      </w:p>
                    </w:txbxContent>
                  </v:textbox>
                </v:shape>
                <v:shape id="Text Box 1375221610" o:spid="_x0000_s1067" type="#_x0000_t202" style="position:absolute;left:20682;top:71410;width:31090;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" strokeweight=".5pt">
                  <v:textbox>
                    <w:txbxContent>
                      <w:p w14:paraId="7926D15D" w14:textId="77777777" w:rsidR="00E04F67" w:rsidRPr="00C26295" w:rsidRDefault="00E04F67" w:rsidP="00E04F67">
                        <w:pPr>
                          <w:rPr>
                            <w:sz w:val="20"/>
                          </w:rPr>
                        </w:pPr>
                        <w:r w:rsidRPr="00C26295">
                          <w:rPr>
                            <w:sz w:val="20"/>
                          </w:rPr>
                          <w:t>Recommendation Guideless for Mitigation of Supply Chain Cyber Security Risk</w:t>
                        </w:r>
                      </w:p>
                    </w:txbxContent>
                  </v:textbox>
                </v:shape>
                <v:line id="Straight Connector 689332912" o:spid="_x0000_s1068" style="position:absolute;flip:x;visibility:visible;mso-wrap-style:square" from="51380,60415" to="62429,6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" strokecolor="#156082" strokeweight="1pt">
                  <v:stroke joinstyle="miter"/>
                </v:line>
                <v:line id="Straight Connector 156677006" o:spid="_x0000_s1069" style="position:absolute;flip:x;visibility:visible;mso-wrap-style:square" from="51816,66947" to="62484,66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" strokecolor="#156082" strokeweight="1pt">
                  <v:stroke joinstyle="miter"/>
                </v:line>
                <v:line id="Straight Connector 380659487" o:spid="_x0000_s1070" style="position:absolute;flip:x;visibility:visible;mso-wrap-style:square" from="52142,74131" to="62505,74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" strokecolor="#156082" strokeweight="1pt">
                  <v:stroke joinstyle="miter"/>
                </v:line>
                <v:rect id="Rectangle 7" o:spid="_x0000_s1071" style="position:absolute;left:-5889;top:9352;width:22537;height:44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" fillcolor="#156082" strokecolor="#0c445e" strokeweight="1.5pt">
                  <v:shadow on="t" offset="1pt,1pt"/>
                  <v:textbox style="layout-flow:vertical;mso-layout-flow-alt:bottom-to-top">
                    <w:txbxContent>
                      <w:p w14:paraId="613AD6B1" w14:textId="77777777" w:rsidR="00E04F67" w:rsidRPr="00C26295" w:rsidRDefault="00E04F67" w:rsidP="00E04F67">
                        <w:pPr>
                          <w:pStyle w:val="NormalWeb"/>
                          <w:kinsoku w:val="0"/>
                          <w:overflowPunct w:val="0"/>
                          <w:spacing w:before="0" w:beforeAutospacing="0" w:after="0" w:afterAutospacing="0"/>
                          <w:jc w:val="center"/>
                          <w:textAlignment w:val="baseline"/>
                          <w:rPr>
                            <w:sz w:val="20"/>
                            <w:szCs w:val="20"/>
                          </w:rPr>
                        </w:pPr>
                        <w:r w:rsidRPr="00C26295">
                          <w:rPr>
                            <w:color w:val="FFFFFF"/>
                            <w:kern w:val="24"/>
                            <w:sz w:val="20"/>
                            <w:szCs w:val="20"/>
                          </w:rPr>
                          <w:t>Objective and Literature Review</w:t>
                        </w:r>
                      </w:p>
                    </w:txbxContent>
                  </v:textbox>
                </v:rect>
                <v:rect id="Rectangle 11" o:spid="_x0000_s1072" style="position:absolute;left:8599;width:20911;height:3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" fillcolor="#156082" strokecolor="#0c445e" strokeweight="1.5pt">
                  <v:textbox>
                    <w:txbxContent>
                      <w:p w14:paraId="702D2FFD" w14:textId="77777777" w:rsidR="00E04F67" w:rsidRPr="00C26295" w:rsidRDefault="00E04F67" w:rsidP="00E04F67">
                        <w:pPr>
                          <w:pStyle w:val="NormalWeb"/>
                          <w:kinsoku w:val="0"/>
                          <w:overflowPunct w:val="0"/>
                          <w:spacing w:before="0" w:beforeAutospacing="0" w:after="0" w:afterAutospacing="0"/>
                          <w:jc w:val="center"/>
                          <w:textAlignment w:val="baseline"/>
                          <w:rPr>
                            <w:sz w:val="20"/>
                            <w:szCs w:val="20"/>
                          </w:rPr>
                        </w:pPr>
                        <w:r w:rsidRPr="00C26295">
                          <w:rPr>
                            <w:rFonts w:ascii="Aptos" w:hAnsi="Calibri" w:cs="Arial"/>
                            <w:color w:val="FFFFFF"/>
                            <w:kern w:val="24"/>
                            <w:sz w:val="20"/>
                            <w:szCs w:val="20"/>
                          </w:rPr>
                          <w:t>Methodology</w:t>
                        </w:r>
                      </w:p>
                    </w:txbxContent>
                  </v:textbox>
                </v:rect>
                <v:line id="Straight Connector 911116024" o:spid="_x0000_s1073" style="position:absolute;visibility:visible;mso-wrap-style:square" from="29173,7184" to="30236,7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" strokecolor="#156082" strokeweight="1pt">
                  <v:stroke joinstyle="miter"/>
                </v:line>
                <v:line id="Straight Connector 1653062878" o:spid="_x0000_s1074" style="position:absolute;visibility:visible;mso-wrap-style:square" from="29500,14369" to="30354,14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" strokecolor="#156082" strokeweight="1pt">
                  <v:stroke joinstyle="miter"/>
                </v:line>
                <v:shape id="TextBox 12" o:spid="_x0000_s1075" type="#_x0000_t202" style="position:absolute;left:31565;top:3778;width:31153;height:7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" fillcolor="#f2f2f2" stroked="f">
                  <v:textbox>
                    <w:txbxContent>
                      <w:p w14:paraId="42AF7952" w14:textId="77777777" w:rsidR="00E04F67" w:rsidRPr="00C26295" w:rsidRDefault="00E04F67" w:rsidP="003D4C20">
                        <w:pPr>
                          <w:pStyle w:val="ListParagraph"/>
                          <w:numPr>
                            <w:ilvl w:val="0"/>
                            <w:numId w:val="12"/>
                          </w:numPr>
                          <w:kinsoku w:val="0"/>
                          <w:overflowPunct w:val="0"/>
                          <w:jc w:val="both"/>
                          <w:textAlignment w:val="baseline"/>
                          <w:rPr>
                            <w:sz w:val="20"/>
                          </w:rPr>
                        </w:pPr>
                        <w:r w:rsidRPr="00C26295">
                          <w:rPr>
                            <w:color w:val="000000"/>
                            <w:kern w:val="24"/>
                            <w:sz w:val="20"/>
                          </w:rPr>
                          <w:t>Supply Chain Awareness Status</w:t>
                        </w:r>
                      </w:p>
                      <w:p w14:paraId="60CE0D8A" w14:textId="77777777" w:rsidR="00E04F67" w:rsidRPr="00C26295" w:rsidRDefault="00E04F67" w:rsidP="003D4C20">
                        <w:pPr>
                          <w:pStyle w:val="ListParagraph"/>
                          <w:numPr>
                            <w:ilvl w:val="0"/>
                            <w:numId w:val="12"/>
                          </w:numPr>
                          <w:kinsoku w:val="0"/>
                          <w:overflowPunct w:val="0"/>
                          <w:jc w:val="both"/>
                          <w:textAlignment w:val="baseline"/>
                          <w:rPr>
                            <w:sz w:val="20"/>
                          </w:rPr>
                        </w:pPr>
                        <w:r w:rsidRPr="00C26295">
                          <w:rPr>
                            <w:color w:val="000000"/>
                            <w:kern w:val="24"/>
                            <w:sz w:val="20"/>
                          </w:rPr>
                          <w:t xml:space="preserve">Organization Survey Result consist of Supply Chain Incidents and its impact </w:t>
                        </w:r>
                      </w:p>
                    </w:txbxContent>
                  </v:textbox>
                </v:shape>
                <v:shape id="TextBox 13" o:spid="_x0000_s1076" type="#_x0000_t202" style="position:absolute;top:57041;width:19304;height:28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" fillcolor="#c1e5f5" stroked="f">
                  <v:textbox>
                    <w:txbxContent>
                      <w:p w14:paraId="2564E6DC"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Third-Party Cyber Security Risk Reports (spanning 3 to 5 years) </w:t>
                        </w:r>
                      </w:p>
                      <w:p w14:paraId="2AF95BA4"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Published Latest Cyber Security Global Survey Report (specifically from 2022)</w:t>
                        </w:r>
                      </w:p>
                      <w:p w14:paraId="3B3D74A0"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Top Cyber Security Supply Chain-related Incidents (over the past 4 to 5 years) </w:t>
                        </w:r>
                      </w:p>
                      <w:p w14:paraId="3FAFF3FE"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Review of Top Vulnerability Databases </w:t>
                        </w:r>
                      </w:p>
                      <w:p w14:paraId="5C303741" w14:textId="77777777" w:rsidR="00E04F67" w:rsidRPr="00C26295" w:rsidRDefault="00E04F67" w:rsidP="003D4C20">
                        <w:pPr>
                          <w:pStyle w:val="ListParagraph"/>
                          <w:numPr>
                            <w:ilvl w:val="0"/>
                            <w:numId w:val="13"/>
                          </w:numPr>
                          <w:tabs>
                            <w:tab w:val="clear" w:pos="720"/>
                            <w:tab w:val="num" w:pos="360"/>
                            <w:tab w:val="left" w:pos="1260"/>
                          </w:tabs>
                          <w:kinsoku w:val="0"/>
                          <w:overflowPunct w:val="0"/>
                          <w:ind w:left="450"/>
                          <w:jc w:val="both"/>
                          <w:textAlignment w:val="baseline"/>
                          <w:rPr>
                            <w:sz w:val="20"/>
                          </w:rPr>
                        </w:pPr>
                        <w:r w:rsidRPr="00C26295">
                          <w:rPr>
                            <w:color w:val="000000"/>
                            <w:kern w:val="24"/>
                            <w:sz w:val="20"/>
                          </w:rPr>
                          <w:t xml:space="preserve"> Third-Party Cyber Security Risks</w:t>
                        </w:r>
                      </w:p>
                    </w:txbxContent>
                  </v:textbox>
                </v:shape>
              </v:group>
            </w:pict>
          </mc:Fallback>
        </mc:AlternateContent>
      </w:r>
    </w:p>
    <w:p w14:paraId="5C98305E" w14:textId="41A27EDE" w:rsidR="00E04F67" w:rsidRDefault="00E04F67" w:rsidP="005A0E21">
      <w:pPr>
        <w:pStyle w:val="Paragraph"/>
      </w:pPr>
    </w:p>
    <w:p w14:paraId="5728E79E" w14:textId="61EECE42" w:rsidR="00E04F67" w:rsidRDefault="00E04F67" w:rsidP="005A0E21">
      <w:pPr>
        <w:pStyle w:val="Paragraph"/>
      </w:pPr>
    </w:p>
    <w:p w14:paraId="5FF8E9B7" w14:textId="3E5FAFCE" w:rsidR="00E04F67" w:rsidRDefault="00E04F67" w:rsidP="005A0E21">
      <w:pPr>
        <w:pStyle w:val="Paragraph"/>
      </w:pPr>
    </w:p>
    <w:p w14:paraId="6C21B176" w14:textId="75F572E9" w:rsidR="00E04F67" w:rsidRDefault="00E04F67" w:rsidP="005A0E21">
      <w:pPr>
        <w:pStyle w:val="Paragraph"/>
      </w:pPr>
    </w:p>
    <w:p w14:paraId="57F4146C" w14:textId="77777777" w:rsidR="00E04F67" w:rsidRDefault="00E04F67" w:rsidP="005A0E21">
      <w:pPr>
        <w:pStyle w:val="Paragraph"/>
      </w:pPr>
    </w:p>
    <w:p w14:paraId="74D79B5A" w14:textId="77777777" w:rsidR="00E04F67" w:rsidRDefault="00E04F67" w:rsidP="005A0E21">
      <w:pPr>
        <w:pStyle w:val="Paragraph"/>
      </w:pPr>
    </w:p>
    <w:p w14:paraId="6F840407" w14:textId="77777777" w:rsidR="00E04F67" w:rsidRDefault="00E04F67" w:rsidP="005A0E21">
      <w:pPr>
        <w:pStyle w:val="Paragraph"/>
      </w:pPr>
    </w:p>
    <w:p w14:paraId="07228BA7" w14:textId="77777777" w:rsidR="00E04F67" w:rsidRDefault="00E04F67" w:rsidP="005A0E21">
      <w:pPr>
        <w:pStyle w:val="Paragraph"/>
      </w:pPr>
    </w:p>
    <w:p w14:paraId="5F9743D4" w14:textId="77777777" w:rsidR="00E04F67" w:rsidRDefault="00E04F67" w:rsidP="005A0E21">
      <w:pPr>
        <w:pStyle w:val="Paragraph"/>
      </w:pPr>
    </w:p>
    <w:p w14:paraId="551F558B" w14:textId="77777777" w:rsidR="00E04F67" w:rsidRDefault="00E04F67" w:rsidP="005A0E21">
      <w:pPr>
        <w:pStyle w:val="Paragraph"/>
      </w:pPr>
    </w:p>
    <w:p w14:paraId="59B83A13" w14:textId="77777777" w:rsidR="00E04F67" w:rsidRDefault="00E04F67" w:rsidP="005A0E21">
      <w:pPr>
        <w:pStyle w:val="Paragraph"/>
      </w:pPr>
    </w:p>
    <w:p w14:paraId="0197BDFB" w14:textId="77777777" w:rsidR="00E04F67" w:rsidRDefault="00E04F67" w:rsidP="005A0E21">
      <w:pPr>
        <w:pStyle w:val="Paragraph"/>
      </w:pPr>
    </w:p>
    <w:p w14:paraId="3CE2C69D" w14:textId="77777777" w:rsidR="00E04F67" w:rsidRDefault="00E04F67" w:rsidP="005A0E21">
      <w:pPr>
        <w:pStyle w:val="Paragraph"/>
      </w:pPr>
    </w:p>
    <w:p w14:paraId="5032FC58" w14:textId="77777777" w:rsidR="00E04F67" w:rsidRDefault="00E04F67" w:rsidP="005A0E21">
      <w:pPr>
        <w:pStyle w:val="Paragraph"/>
      </w:pPr>
    </w:p>
    <w:p w14:paraId="70CBBAB7" w14:textId="77777777" w:rsidR="00E04F67" w:rsidRDefault="00E04F67" w:rsidP="005A0E21">
      <w:pPr>
        <w:pStyle w:val="Paragraph"/>
      </w:pPr>
    </w:p>
    <w:p w14:paraId="336AFC42" w14:textId="77777777" w:rsidR="00E04F67" w:rsidRDefault="00E04F67" w:rsidP="005A0E21">
      <w:pPr>
        <w:pStyle w:val="Paragraph"/>
      </w:pPr>
    </w:p>
    <w:p w14:paraId="30945397" w14:textId="77777777" w:rsidR="00E04F67" w:rsidRDefault="00E04F67" w:rsidP="005A0E21">
      <w:pPr>
        <w:pStyle w:val="Paragraph"/>
      </w:pPr>
    </w:p>
    <w:p w14:paraId="4E925372" w14:textId="77777777" w:rsidR="00E04F67" w:rsidRDefault="00E04F67" w:rsidP="005A0E21">
      <w:pPr>
        <w:pStyle w:val="Paragraph"/>
      </w:pPr>
    </w:p>
    <w:p w14:paraId="0E1B9073" w14:textId="77777777" w:rsidR="00E04F67" w:rsidRDefault="00E04F67" w:rsidP="005A0E21">
      <w:pPr>
        <w:pStyle w:val="Paragraph"/>
      </w:pPr>
    </w:p>
    <w:p w14:paraId="43955016" w14:textId="77777777" w:rsidR="00E04F67" w:rsidRDefault="00E04F67" w:rsidP="005A0E21">
      <w:pPr>
        <w:pStyle w:val="Paragraph"/>
      </w:pPr>
    </w:p>
    <w:p w14:paraId="52C29351" w14:textId="77777777" w:rsidR="00E04F67" w:rsidRDefault="00E04F67" w:rsidP="005A0E21">
      <w:pPr>
        <w:pStyle w:val="Paragraph"/>
      </w:pPr>
    </w:p>
    <w:p w14:paraId="776FB196" w14:textId="77777777" w:rsidR="00E04F67" w:rsidRDefault="00E04F67" w:rsidP="005A0E21">
      <w:pPr>
        <w:pStyle w:val="Paragraph"/>
      </w:pPr>
    </w:p>
    <w:p w14:paraId="0699E896" w14:textId="77777777" w:rsidR="00E04F67" w:rsidRDefault="00E04F67" w:rsidP="005A0E21">
      <w:pPr>
        <w:pStyle w:val="Paragraph"/>
      </w:pPr>
    </w:p>
    <w:p w14:paraId="14793748" w14:textId="77777777" w:rsidR="00E04F67" w:rsidRDefault="00E04F67" w:rsidP="005A0E21">
      <w:pPr>
        <w:pStyle w:val="Paragraph"/>
      </w:pPr>
    </w:p>
    <w:p w14:paraId="09110FE1" w14:textId="77777777" w:rsidR="00E04F67" w:rsidRDefault="00E04F67" w:rsidP="005A0E21">
      <w:pPr>
        <w:pStyle w:val="Paragraph"/>
      </w:pPr>
    </w:p>
    <w:p w14:paraId="48E3B7C7" w14:textId="77777777" w:rsidR="00E04F67" w:rsidRDefault="00E04F67" w:rsidP="005A0E21">
      <w:pPr>
        <w:pStyle w:val="Paragraph"/>
      </w:pPr>
    </w:p>
    <w:p w14:paraId="3202C963" w14:textId="77777777" w:rsidR="00E04F67" w:rsidRDefault="00E04F67" w:rsidP="005A0E21">
      <w:pPr>
        <w:pStyle w:val="Paragraph"/>
      </w:pPr>
    </w:p>
    <w:p w14:paraId="55E0C183" w14:textId="77777777" w:rsidR="00E04F67" w:rsidRDefault="00E04F67" w:rsidP="005A0E21">
      <w:pPr>
        <w:pStyle w:val="Paragraph"/>
      </w:pPr>
    </w:p>
    <w:p w14:paraId="2542AD10" w14:textId="77777777" w:rsidR="00E04F67" w:rsidRDefault="00E04F67" w:rsidP="005A0E21">
      <w:pPr>
        <w:pStyle w:val="Paragraph"/>
      </w:pPr>
    </w:p>
    <w:p w14:paraId="3EAFAC46" w14:textId="77777777" w:rsidR="00E04F67" w:rsidRDefault="00E04F67" w:rsidP="005A0E21">
      <w:pPr>
        <w:pStyle w:val="Paragraph"/>
      </w:pPr>
    </w:p>
    <w:p w14:paraId="287F8311" w14:textId="77777777" w:rsidR="00E04F67" w:rsidRDefault="00E04F67" w:rsidP="005A0E21">
      <w:pPr>
        <w:pStyle w:val="Paragraph"/>
      </w:pPr>
    </w:p>
    <w:p w14:paraId="6284F7D1" w14:textId="77777777" w:rsidR="00E04F67" w:rsidRDefault="00E04F67" w:rsidP="005A0E21">
      <w:pPr>
        <w:pStyle w:val="Paragraph"/>
      </w:pPr>
    </w:p>
    <w:p w14:paraId="5A01D4B7" w14:textId="77777777" w:rsidR="00E04F67" w:rsidRDefault="00E04F67" w:rsidP="005A0E21">
      <w:pPr>
        <w:pStyle w:val="Paragraph"/>
      </w:pPr>
    </w:p>
    <w:p w14:paraId="23E3FF88" w14:textId="77777777" w:rsidR="00E04F67" w:rsidRDefault="00E04F67" w:rsidP="005A0E21">
      <w:pPr>
        <w:pStyle w:val="Paragraph"/>
      </w:pPr>
    </w:p>
    <w:p w14:paraId="2581BBF6" w14:textId="77777777" w:rsidR="00E04F67" w:rsidRDefault="00E04F67" w:rsidP="005A0E21">
      <w:pPr>
        <w:pStyle w:val="Paragraph"/>
      </w:pPr>
    </w:p>
    <w:p w14:paraId="170ECC6B" w14:textId="77777777" w:rsidR="00E04F67" w:rsidRDefault="00E04F67" w:rsidP="005A0E21">
      <w:pPr>
        <w:pStyle w:val="Paragraph"/>
      </w:pPr>
    </w:p>
    <w:p w14:paraId="7602851A" w14:textId="77777777" w:rsidR="00E04F67" w:rsidRDefault="00E04F67" w:rsidP="005A0E21">
      <w:pPr>
        <w:pStyle w:val="Paragraph"/>
      </w:pPr>
    </w:p>
    <w:p w14:paraId="2F672797" w14:textId="77777777" w:rsidR="00E04F67" w:rsidRDefault="00E04F67" w:rsidP="005A0E21">
      <w:pPr>
        <w:pStyle w:val="Paragraph"/>
      </w:pPr>
    </w:p>
    <w:p w14:paraId="325461D5" w14:textId="77777777" w:rsidR="00E04F67" w:rsidRDefault="00E04F67" w:rsidP="005A0E21">
      <w:pPr>
        <w:pStyle w:val="Paragraph"/>
      </w:pPr>
    </w:p>
    <w:p w14:paraId="4AB6BB15" w14:textId="77777777" w:rsidR="00E04F67" w:rsidRDefault="00E04F67" w:rsidP="005A0E21">
      <w:pPr>
        <w:pStyle w:val="Paragraph"/>
      </w:pPr>
    </w:p>
    <w:p w14:paraId="64EEB32C" w14:textId="77777777" w:rsidR="00E04F67" w:rsidRDefault="00E04F67" w:rsidP="005A0E21">
      <w:pPr>
        <w:pStyle w:val="Paragraph"/>
      </w:pPr>
    </w:p>
    <w:p w14:paraId="5BBC1B01" w14:textId="77777777" w:rsidR="00E04F67" w:rsidRDefault="00E04F67" w:rsidP="005A0E21">
      <w:pPr>
        <w:pStyle w:val="Paragraph"/>
      </w:pPr>
    </w:p>
    <w:p w14:paraId="67FDB49B" w14:textId="77777777" w:rsidR="00E04F67" w:rsidRDefault="00E04F67" w:rsidP="005A0E21">
      <w:pPr>
        <w:pStyle w:val="Paragraph"/>
      </w:pPr>
    </w:p>
    <w:p w14:paraId="1341AFB6" w14:textId="77777777" w:rsidR="00E04F67" w:rsidRDefault="00E04F67" w:rsidP="005A0E21">
      <w:pPr>
        <w:pStyle w:val="Paragraph"/>
      </w:pPr>
    </w:p>
    <w:p w14:paraId="169DC6CC" w14:textId="77777777" w:rsidR="00E04F67" w:rsidRDefault="00E04F67" w:rsidP="005A0E21">
      <w:pPr>
        <w:pStyle w:val="Paragraph"/>
      </w:pPr>
    </w:p>
    <w:p w14:paraId="5EC2E0AB" w14:textId="77777777" w:rsidR="00E04F67" w:rsidRDefault="00E04F67" w:rsidP="005A0E21">
      <w:pPr>
        <w:pStyle w:val="Paragraph"/>
      </w:pPr>
    </w:p>
    <w:p w14:paraId="181E3A87" w14:textId="77777777" w:rsidR="00E04F67" w:rsidRDefault="00E04F67" w:rsidP="005A0E21">
      <w:pPr>
        <w:pStyle w:val="Paragraph"/>
      </w:pPr>
    </w:p>
    <w:p w14:paraId="62E41E5D" w14:textId="77777777" w:rsidR="00E04F67" w:rsidRDefault="00E04F67" w:rsidP="005A0E21">
      <w:pPr>
        <w:pStyle w:val="Paragraph"/>
      </w:pPr>
    </w:p>
    <w:p w14:paraId="5F4D9AEA" w14:textId="77777777" w:rsidR="00E04F67" w:rsidRDefault="00E04F67" w:rsidP="005A0E21">
      <w:pPr>
        <w:pStyle w:val="Paragraph"/>
      </w:pPr>
    </w:p>
    <w:p w14:paraId="5E9CE352" w14:textId="77777777" w:rsidR="00E04F67" w:rsidRDefault="00E04F67" w:rsidP="00750AF4">
      <w:pPr>
        <w:pStyle w:val="Paragraph"/>
        <w:ind w:firstLine="0"/>
      </w:pPr>
    </w:p>
    <w:p w14:paraId="7F808955" w14:textId="36E822F8" w:rsidR="00C26295" w:rsidRPr="009E0BA4" w:rsidRDefault="00C26295" w:rsidP="00C26295">
      <w:pPr>
        <w:pStyle w:val="BodyText"/>
        <w:jc w:val="center"/>
        <w:rPr>
          <w:sz w:val="18"/>
          <w:szCs w:val="18"/>
        </w:rPr>
      </w:pPr>
      <w:r w:rsidRPr="009E0BA4">
        <w:rPr>
          <w:b/>
          <w:caps/>
          <w:sz w:val="18"/>
          <w:szCs w:val="18"/>
        </w:rPr>
        <w:t xml:space="preserve">Figure 2. </w:t>
      </w:r>
      <w:r w:rsidRPr="009E0BA4">
        <w:rPr>
          <w:sz w:val="18"/>
          <w:szCs w:val="18"/>
        </w:rPr>
        <w:t xml:space="preserve">Research </w:t>
      </w:r>
      <w:r w:rsidR="00750AF4">
        <w:rPr>
          <w:sz w:val="18"/>
          <w:szCs w:val="18"/>
        </w:rPr>
        <w:t>d</w:t>
      </w:r>
      <w:r w:rsidRPr="009E0BA4">
        <w:rPr>
          <w:sz w:val="18"/>
          <w:szCs w:val="18"/>
        </w:rPr>
        <w:t xml:space="preserve">esign </w:t>
      </w:r>
      <w:r w:rsidR="00750AF4">
        <w:rPr>
          <w:sz w:val="18"/>
          <w:szCs w:val="18"/>
        </w:rPr>
        <w:t>f</w:t>
      </w:r>
      <w:r w:rsidRPr="009E0BA4">
        <w:rPr>
          <w:sz w:val="18"/>
          <w:szCs w:val="18"/>
        </w:rPr>
        <w:t xml:space="preserve">low </w:t>
      </w:r>
      <w:r w:rsidR="00750AF4">
        <w:rPr>
          <w:sz w:val="18"/>
          <w:szCs w:val="18"/>
        </w:rPr>
        <w:t>d</w:t>
      </w:r>
      <w:r w:rsidRPr="009E0BA4">
        <w:rPr>
          <w:sz w:val="18"/>
          <w:szCs w:val="18"/>
        </w:rPr>
        <w:t>etail</w:t>
      </w:r>
    </w:p>
    <w:p w14:paraId="64C0C4AD" w14:textId="58FBA74A" w:rsidR="009E0BA4" w:rsidRDefault="009E0BA4" w:rsidP="009E0BA4">
      <w:pPr>
        <w:pStyle w:val="Paragraph"/>
        <w:spacing w:after="120"/>
        <w:jc w:val="center"/>
        <w:rPr>
          <w:b/>
          <w:caps/>
          <w:sz w:val="24"/>
        </w:rPr>
      </w:pPr>
      <w:r w:rsidRPr="009E0BA4">
        <w:rPr>
          <w:b/>
          <w:caps/>
          <w:sz w:val="24"/>
        </w:rPr>
        <w:lastRenderedPageBreak/>
        <w:t>ANALYSIS OF PRIMARY DATA</w:t>
      </w:r>
    </w:p>
    <w:p w14:paraId="7314B223" w14:textId="77777777" w:rsidR="00C8350A" w:rsidRDefault="00C8350A" w:rsidP="00750AF4">
      <w:pPr>
        <w:pStyle w:val="BodyText"/>
        <w:spacing w:after="0"/>
        <w:ind w:firstLine="288"/>
        <w:jc w:val="both"/>
        <w:rPr>
          <w:sz w:val="20"/>
        </w:rPr>
      </w:pPr>
      <w:r w:rsidRPr="00C8350A">
        <w:rPr>
          <w:sz w:val="20"/>
        </w:rPr>
        <w:t>The analysis of primary data has explained significant insights into the cybersecurity field within organizational supply chains. The findings underscore a prevalent narrative of cybersecurity incidents, delineating vulnerabilities within these operational frameworks and underscoring the imperative for augmented resilience against intensifying cyber threats.</w:t>
      </w:r>
    </w:p>
    <w:p w14:paraId="184E8670" w14:textId="172275C5" w:rsidR="00C8350A" w:rsidRPr="00C8350A" w:rsidRDefault="00C8350A" w:rsidP="00750AF4">
      <w:pPr>
        <w:pStyle w:val="Heading2"/>
      </w:pPr>
      <w:r w:rsidRPr="00C8350A">
        <w:t>Cybersecurity within Supply Chains: Awareness, Threats, and Mitigation.</w:t>
      </w:r>
    </w:p>
    <w:p w14:paraId="5D816208" w14:textId="06E7D3B8" w:rsidR="00C8350A" w:rsidRPr="00C8350A" w:rsidRDefault="00C8350A" w:rsidP="00750AF4">
      <w:pPr>
        <w:pStyle w:val="BodyText"/>
        <w:spacing w:after="0"/>
        <w:ind w:firstLine="288"/>
        <w:rPr>
          <w:sz w:val="20"/>
        </w:rPr>
      </w:pPr>
      <w:r w:rsidRPr="00C8350A">
        <w:rPr>
          <w:sz w:val="20"/>
        </w:rPr>
        <w:t xml:space="preserve">The data analysis reveals a pervasive awareness of supply chain cybersecurity risks but also highlights gaps in incident response and </w:t>
      </w:r>
      <w:proofErr w:type="gramStart"/>
      <w:r w:rsidRPr="00C8350A">
        <w:rPr>
          <w:sz w:val="20"/>
        </w:rPr>
        <w:t>mitigation[</w:t>
      </w:r>
      <w:proofErr w:type="gramEnd"/>
      <w:r w:rsidRPr="00C8350A">
        <w:rPr>
          <w:sz w:val="20"/>
        </w:rPr>
        <w:t>24].</w:t>
      </w:r>
      <w:r w:rsidR="00750AF4">
        <w:rPr>
          <w:sz w:val="20"/>
        </w:rPr>
        <w:t xml:space="preserve"> </w:t>
      </w:r>
      <w:r w:rsidRPr="00C8350A">
        <w:rPr>
          <w:sz w:val="20"/>
        </w:rPr>
        <w:t xml:space="preserve">Key </w:t>
      </w:r>
      <w:r w:rsidR="00750AF4">
        <w:rPr>
          <w:sz w:val="20"/>
        </w:rPr>
        <w:t>f</w:t>
      </w:r>
      <w:r w:rsidRPr="00C8350A">
        <w:rPr>
          <w:sz w:val="20"/>
        </w:rPr>
        <w:t>indings</w:t>
      </w:r>
      <w:r w:rsidR="00750AF4">
        <w:rPr>
          <w:sz w:val="20"/>
        </w:rPr>
        <w:t xml:space="preserve"> are:</w:t>
      </w:r>
    </w:p>
    <w:p w14:paraId="479ABC79" w14:textId="35AED7A0" w:rsidR="00C8350A" w:rsidRPr="00C8350A" w:rsidRDefault="00C8350A" w:rsidP="00750AF4">
      <w:pPr>
        <w:pStyle w:val="BodyText"/>
        <w:numPr>
          <w:ilvl w:val="0"/>
          <w:numId w:val="24"/>
        </w:numPr>
        <w:spacing w:after="0"/>
        <w:jc w:val="both"/>
        <w:rPr>
          <w:sz w:val="20"/>
        </w:rPr>
      </w:pPr>
      <w:r w:rsidRPr="00C8350A">
        <w:rPr>
          <w:sz w:val="20"/>
        </w:rPr>
        <w:t>Organization Awareness on Supply Chain Cybersecurity Risk: 99% (or 0.99 in decimal form)</w:t>
      </w:r>
    </w:p>
    <w:p w14:paraId="163D598F" w14:textId="1402DE9A" w:rsidR="00C8350A" w:rsidRPr="00C8350A" w:rsidRDefault="00C8350A" w:rsidP="00750AF4">
      <w:pPr>
        <w:pStyle w:val="BodyText"/>
        <w:numPr>
          <w:ilvl w:val="0"/>
          <w:numId w:val="24"/>
        </w:numPr>
        <w:spacing w:after="0"/>
        <w:jc w:val="both"/>
        <w:rPr>
          <w:sz w:val="20"/>
        </w:rPr>
      </w:pPr>
      <w:r w:rsidRPr="00C8350A">
        <w:rPr>
          <w:sz w:val="20"/>
        </w:rPr>
        <w:t xml:space="preserve">Organization's Experience Related to Supply Chain Cybersecurity Incidents: 15% (or 0.15 in decimal </w:t>
      </w:r>
      <w:proofErr w:type="gramStart"/>
      <w:r w:rsidRPr="00C8350A">
        <w:rPr>
          <w:sz w:val="20"/>
        </w:rPr>
        <w:t>form)[</w:t>
      </w:r>
      <w:proofErr w:type="gramEnd"/>
      <w:r w:rsidRPr="00C8350A">
        <w:rPr>
          <w:sz w:val="20"/>
        </w:rPr>
        <w:t>25].</w:t>
      </w:r>
    </w:p>
    <w:p w14:paraId="4AA17021" w14:textId="77777777" w:rsidR="00C8350A" w:rsidRPr="00C8350A" w:rsidRDefault="00C8350A" w:rsidP="00750AF4">
      <w:pPr>
        <w:pStyle w:val="BodyText"/>
        <w:spacing w:after="0"/>
        <w:ind w:firstLine="288"/>
        <w:jc w:val="both"/>
        <w:rPr>
          <w:sz w:val="20"/>
        </w:rPr>
      </w:pPr>
      <w:r w:rsidRPr="00C8350A">
        <w:rPr>
          <w:sz w:val="20"/>
        </w:rPr>
        <w:t>To assess the relationship between awareness and incident occurrence, the Awareness Impact Index (AII) was calculated using the formula:</w:t>
      </w:r>
    </w:p>
    <w:p w14:paraId="2E579022" w14:textId="4D73E24A" w:rsidR="00C8350A" w:rsidRPr="00C8350A" w:rsidRDefault="00C8350A" w:rsidP="00750AF4">
      <w:pPr>
        <w:pStyle w:val="BodyText"/>
        <w:spacing w:after="0"/>
        <w:ind w:firstLine="288"/>
        <w:jc w:val="center"/>
        <w:rPr>
          <w:sz w:val="20"/>
        </w:rPr>
      </w:pPr>
      <w:r w:rsidRPr="00C8350A">
        <w:rPr>
          <w:sz w:val="20"/>
        </w:rPr>
        <w:t>AII= Percentage of Organization Awareness/Percentage of Organization’s Experience with Incidents</w:t>
      </w:r>
    </w:p>
    <w:p w14:paraId="12A662B3" w14:textId="49D3471B" w:rsidR="00C8350A" w:rsidRPr="00C8350A" w:rsidRDefault="00C8350A" w:rsidP="00750AF4">
      <w:pPr>
        <w:pStyle w:val="BodyText"/>
        <w:ind w:firstLine="288"/>
        <w:jc w:val="both"/>
        <w:rPr>
          <w:sz w:val="20"/>
        </w:rPr>
      </w:pPr>
      <w:r w:rsidRPr="00C8350A">
        <w:rPr>
          <w:sz w:val="20"/>
        </w:rPr>
        <w:t>Substituting the values given:</w:t>
      </w:r>
      <w:r w:rsidR="00BB7CAE">
        <w:rPr>
          <w:sz w:val="20"/>
        </w:rPr>
        <w:t xml:space="preserve"> </w:t>
      </w:r>
      <w:r w:rsidRPr="00C8350A">
        <w:rPr>
          <w:sz w:val="20"/>
        </w:rPr>
        <w:t>AII= 0.99/0.15 = 6.6</w:t>
      </w:r>
    </w:p>
    <w:p w14:paraId="14252DB2" w14:textId="4F34B6C4" w:rsidR="00C8350A" w:rsidRPr="00C8350A" w:rsidRDefault="00C8350A" w:rsidP="00750AF4">
      <w:pPr>
        <w:pStyle w:val="Heading2"/>
      </w:pPr>
      <w:r w:rsidRPr="00C8350A">
        <w:t>Interpretation:</w:t>
      </w:r>
    </w:p>
    <w:p w14:paraId="69DE9F93" w14:textId="08A9A22A" w:rsidR="00C8350A" w:rsidRDefault="00C8350A" w:rsidP="00750AF4">
      <w:pPr>
        <w:pStyle w:val="BodyText"/>
        <w:spacing w:after="0"/>
        <w:ind w:firstLine="288"/>
        <w:jc w:val="both"/>
        <w:rPr>
          <w:sz w:val="20"/>
        </w:rPr>
      </w:pPr>
      <w:r w:rsidRPr="00C8350A">
        <w:rPr>
          <w:sz w:val="20"/>
        </w:rPr>
        <w:t xml:space="preserve">This means that for every incident reported, there are approximately 6.6 organizations that are aware of </w:t>
      </w:r>
      <w:r w:rsidR="00BB7CAE" w:rsidRPr="00C8350A">
        <w:rPr>
          <w:sz w:val="20"/>
        </w:rPr>
        <w:t>the supply</w:t>
      </w:r>
      <w:r w:rsidRPr="00C8350A">
        <w:rPr>
          <w:sz w:val="20"/>
        </w:rPr>
        <w:t xml:space="preserve"> chain cybersecurity risks. This high ratio could indicate that while awareness is widespread, it may not always translate into effective action to prevent incidents. Alternatively, it could suggest that increased awareness contributes to better reporting and proactive threat management within the financial </w:t>
      </w:r>
      <w:proofErr w:type="gramStart"/>
      <w:r w:rsidRPr="00C8350A">
        <w:rPr>
          <w:sz w:val="20"/>
        </w:rPr>
        <w:t>sector[</w:t>
      </w:r>
      <w:proofErr w:type="gramEnd"/>
      <w:r w:rsidRPr="00C8350A">
        <w:rPr>
          <w:sz w:val="20"/>
        </w:rPr>
        <w:t>26].</w:t>
      </w:r>
    </w:p>
    <w:p w14:paraId="4158648E" w14:textId="77777777" w:rsidR="00C8350A" w:rsidRDefault="00C8350A" w:rsidP="00C8350A">
      <w:pPr>
        <w:pStyle w:val="BodyText"/>
        <w:spacing w:after="0"/>
        <w:jc w:val="both"/>
        <w:rPr>
          <w:sz w:val="20"/>
        </w:rPr>
      </w:pPr>
    </w:p>
    <w:p w14:paraId="2D0B9943" w14:textId="1AF30FBC" w:rsidR="00BB7CAE" w:rsidRDefault="00BB7CAE" w:rsidP="004620EE">
      <w:pPr>
        <w:pStyle w:val="Paragraph"/>
        <w:jc w:val="center"/>
        <w:rPr>
          <w:b/>
          <w:caps/>
          <w:sz w:val="24"/>
        </w:rPr>
      </w:pPr>
      <w:r w:rsidRPr="00BB7CAE">
        <w:rPr>
          <w:b/>
          <w:caps/>
          <w:sz w:val="24"/>
        </w:rPr>
        <w:t>ANALYSIS OF SECONDARY DATA</w:t>
      </w:r>
    </w:p>
    <w:p w14:paraId="357B1310" w14:textId="77777777" w:rsidR="00C8350A" w:rsidRDefault="00C8350A" w:rsidP="00C8350A">
      <w:pPr>
        <w:pStyle w:val="BodyText"/>
        <w:spacing w:after="0"/>
        <w:jc w:val="both"/>
        <w:rPr>
          <w:sz w:val="20"/>
        </w:rPr>
      </w:pPr>
    </w:p>
    <w:p w14:paraId="03A039C8" w14:textId="2BA88467" w:rsidR="0086140A" w:rsidRPr="0086140A" w:rsidRDefault="0086140A" w:rsidP="00C4117F">
      <w:pPr>
        <w:pStyle w:val="BodyText"/>
        <w:spacing w:after="0"/>
        <w:ind w:firstLine="288"/>
        <w:jc w:val="both"/>
        <w:rPr>
          <w:sz w:val="20"/>
        </w:rPr>
      </w:pPr>
      <w:r w:rsidRPr="0086140A">
        <w:rPr>
          <w:sz w:val="20"/>
        </w:rPr>
        <w:t>The second phase of the research was gathering relevant data from trusted sources. This process will include accessing and collecting information from various reputable sources. These sources may include industry reports, breach databases, government publications, and academic research. Breach databases will provide real-world examples of supply chain-related incidents, enabling a deeper understanding of the risks involved. By incorporating data from these trusted sources, the research will gain a comprehensive understanding of supply chain cyber security risks and their implications. The following types of secondary data would be valuable additions</w:t>
      </w:r>
      <w:r w:rsidR="00C4117F">
        <w:rPr>
          <w:sz w:val="20"/>
        </w:rPr>
        <w:t>.</w:t>
      </w:r>
    </w:p>
    <w:p w14:paraId="34D56062" w14:textId="1E6C8331" w:rsidR="0086140A" w:rsidRPr="0086140A" w:rsidRDefault="0086140A" w:rsidP="00C4117F">
      <w:pPr>
        <w:pStyle w:val="Heading2"/>
      </w:pPr>
      <w:r w:rsidRPr="0086140A">
        <w:t>PWC 2022 Global Digital Trust Insights</w:t>
      </w:r>
    </w:p>
    <w:p w14:paraId="371ACFBA" w14:textId="79AF4741" w:rsidR="00C8350A" w:rsidRDefault="0086140A" w:rsidP="00C4117F">
      <w:pPr>
        <w:pStyle w:val="BodyText"/>
        <w:spacing w:after="0"/>
        <w:ind w:firstLine="288"/>
        <w:jc w:val="both"/>
        <w:rPr>
          <w:sz w:val="20"/>
        </w:rPr>
      </w:pPr>
      <w:r w:rsidRPr="0086140A">
        <w:rPr>
          <w:sz w:val="20"/>
        </w:rPr>
        <w:t xml:space="preserve">PwC's 2022 Global Digital Trust Insights Survey, conducted in July and August 2021, explored various aspects of cybersecurity, including a significant focus on the growing threat of supply chain attacks. The survey involved 3,602 business, technology, and security executives from over 60 territories, providing valuable insights into the state of cybersecurity and emerging trends. </w:t>
      </w:r>
      <w:r w:rsidR="00C4117F">
        <w:rPr>
          <w:sz w:val="20"/>
        </w:rPr>
        <w:t>Table 1 shows the</w:t>
      </w:r>
      <w:r w:rsidRPr="0086140A">
        <w:rPr>
          <w:sz w:val="20"/>
        </w:rPr>
        <w:t xml:space="preserve"> analysis results</w:t>
      </w:r>
      <w:r w:rsidR="00C4117F">
        <w:rPr>
          <w:sz w:val="20"/>
        </w:rPr>
        <w:t>.</w:t>
      </w:r>
    </w:p>
    <w:p w14:paraId="35157366" w14:textId="77777777" w:rsidR="0086140A" w:rsidRDefault="0086140A" w:rsidP="0086140A">
      <w:pPr>
        <w:pStyle w:val="BodyText"/>
        <w:spacing w:after="0"/>
        <w:jc w:val="both"/>
        <w:rPr>
          <w:sz w:val="20"/>
        </w:rPr>
      </w:pPr>
    </w:p>
    <w:p w14:paraId="6526C754" w14:textId="77777777" w:rsidR="0086140A" w:rsidRPr="0086140A" w:rsidRDefault="0086140A" w:rsidP="00DA5522">
      <w:pPr>
        <w:pStyle w:val="NoSpacing"/>
        <w:spacing w:after="120"/>
        <w:rPr>
          <w:sz w:val="18"/>
          <w:szCs w:val="18"/>
        </w:rPr>
      </w:pPr>
      <w:r w:rsidRPr="0086140A">
        <w:rPr>
          <w:b/>
          <w:bCs/>
          <w:sz w:val="18"/>
          <w:szCs w:val="18"/>
        </w:rPr>
        <w:fldChar w:fldCharType="begin"/>
      </w:r>
      <w:r w:rsidRPr="0086140A">
        <w:rPr>
          <w:b/>
          <w:bCs/>
          <w:sz w:val="18"/>
          <w:szCs w:val="18"/>
        </w:rPr>
        <w:instrText xml:space="preserve"> TOC \p " " \h \z \c "Table" </w:instrText>
      </w:r>
      <w:r w:rsidRPr="0086140A">
        <w:rPr>
          <w:b/>
          <w:bCs/>
          <w:sz w:val="18"/>
          <w:szCs w:val="18"/>
        </w:rPr>
        <w:fldChar w:fldCharType="separate"/>
      </w:r>
      <w:r w:rsidRPr="0086140A">
        <w:rPr>
          <w:b/>
          <w:bCs/>
          <w:sz w:val="18"/>
          <w:szCs w:val="18"/>
        </w:rPr>
        <w:t xml:space="preserve">TABLE 1 </w:t>
      </w:r>
      <w:r w:rsidRPr="0086140A">
        <w:rPr>
          <w:b/>
          <w:bCs/>
          <w:sz w:val="18"/>
          <w:szCs w:val="18"/>
        </w:rPr>
        <w:fldChar w:fldCharType="end"/>
      </w:r>
      <w:r w:rsidRPr="0086140A">
        <w:rPr>
          <w:b/>
          <w:bCs/>
          <w:sz w:val="18"/>
          <w:szCs w:val="18"/>
        </w:rPr>
        <w:t xml:space="preserve"> </w:t>
      </w:r>
      <w:r w:rsidRPr="0086140A">
        <w:rPr>
          <w:sz w:val="18"/>
          <w:szCs w:val="18"/>
        </w:rPr>
        <w:t>Analysis Result of PwC's 2022 Global Digital Trust Insights Survey</w:t>
      </w:r>
    </w:p>
    <w:tbl>
      <w:tblPr>
        <w:tblStyle w:val="PlainTable2"/>
        <w:tblW w:w="9247" w:type="dxa"/>
        <w:tblLook w:val="04A0" w:firstRow="1" w:lastRow="0" w:firstColumn="1" w:lastColumn="0" w:noHBand="0" w:noVBand="1"/>
      </w:tblPr>
      <w:tblGrid>
        <w:gridCol w:w="1597"/>
        <w:gridCol w:w="7650"/>
      </w:tblGrid>
      <w:tr w:rsidR="0086140A" w:rsidRPr="008A3FDA" w14:paraId="14178277" w14:textId="77777777" w:rsidTr="00662D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7" w:type="dxa"/>
            <w:tcBorders>
              <w:top w:val="single" w:sz="4" w:space="0" w:color="7F7F7F" w:themeColor="text1" w:themeTint="80"/>
              <w:bottom w:val="single" w:sz="4" w:space="0" w:color="auto"/>
            </w:tcBorders>
          </w:tcPr>
          <w:p w14:paraId="1BB9D3EF" w14:textId="3A6B89AC" w:rsidR="0086140A" w:rsidRPr="00C4117F" w:rsidRDefault="0086140A" w:rsidP="00C4117F">
            <w:pPr>
              <w:jc w:val="center"/>
              <w:rPr>
                <w:bCs w:val="0"/>
                <w:iCs/>
                <w:spacing w:val="-1"/>
                <w:sz w:val="20"/>
                <w:lang w:val="x-none" w:eastAsia="x-none"/>
              </w:rPr>
            </w:pPr>
            <w:r w:rsidRPr="00C4117F">
              <w:rPr>
                <w:bCs w:val="0"/>
                <w:iCs/>
                <w:spacing w:val="-1"/>
                <w:sz w:val="20"/>
                <w:lang w:val="x-none" w:eastAsia="x-none"/>
              </w:rPr>
              <w:t>Aspect</w:t>
            </w:r>
          </w:p>
        </w:tc>
        <w:tc>
          <w:tcPr>
            <w:tcW w:w="7650" w:type="dxa"/>
            <w:tcBorders>
              <w:top w:val="single" w:sz="4" w:space="0" w:color="7F7F7F" w:themeColor="text1" w:themeTint="80"/>
              <w:bottom w:val="single" w:sz="4" w:space="0" w:color="auto"/>
            </w:tcBorders>
          </w:tcPr>
          <w:p w14:paraId="43043950" w14:textId="4A8D4E18" w:rsidR="0086140A" w:rsidRPr="00C4117F" w:rsidRDefault="0086140A" w:rsidP="00C4117F">
            <w:pPr>
              <w:jc w:val="center"/>
              <w:cnfStyle w:val="100000000000" w:firstRow="1" w:lastRow="0" w:firstColumn="0" w:lastColumn="0" w:oddVBand="0" w:evenVBand="0" w:oddHBand="0" w:evenHBand="0" w:firstRowFirstColumn="0" w:firstRowLastColumn="0" w:lastRowFirstColumn="0" w:lastRowLastColumn="0"/>
              <w:rPr>
                <w:bCs w:val="0"/>
                <w:iCs/>
                <w:spacing w:val="-1"/>
                <w:sz w:val="20"/>
                <w:lang w:val="x-none" w:eastAsia="x-none"/>
              </w:rPr>
            </w:pPr>
            <w:r w:rsidRPr="00C4117F">
              <w:rPr>
                <w:bCs w:val="0"/>
                <w:iCs/>
                <w:spacing w:val="-1"/>
                <w:sz w:val="20"/>
                <w:lang w:val="x-none" w:eastAsia="x-none"/>
              </w:rPr>
              <w:t>Insight</w:t>
            </w:r>
          </w:p>
        </w:tc>
      </w:tr>
      <w:tr w:rsidR="0086140A" w:rsidRPr="008A3FDA" w14:paraId="23C4F591" w14:textId="77777777" w:rsidTr="00C4117F">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597" w:type="dxa"/>
            <w:tcBorders>
              <w:top w:val="single" w:sz="4" w:space="0" w:color="auto"/>
              <w:bottom w:val="nil"/>
            </w:tcBorders>
            <w:vAlign w:val="center"/>
          </w:tcPr>
          <w:p w14:paraId="64F4BEE2" w14:textId="77777777" w:rsidR="0086140A" w:rsidRPr="008A3FDA" w:rsidRDefault="0086140A" w:rsidP="00C4117F">
            <w:pPr>
              <w:rPr>
                <w:b w:val="0"/>
                <w:spacing w:val="-1"/>
                <w:sz w:val="18"/>
                <w:szCs w:val="18"/>
                <w:lang w:val="x-none" w:eastAsia="x-none"/>
              </w:rPr>
            </w:pPr>
            <w:r w:rsidRPr="008A3FDA">
              <w:rPr>
                <w:b w:val="0"/>
                <w:spacing w:val="-1"/>
                <w:sz w:val="18"/>
                <w:szCs w:val="18"/>
                <w:lang w:val="x-none" w:eastAsia="x-none"/>
              </w:rPr>
              <w:t>Increased Focus</w:t>
            </w:r>
          </w:p>
        </w:tc>
        <w:tc>
          <w:tcPr>
            <w:tcW w:w="7650" w:type="dxa"/>
            <w:tcBorders>
              <w:top w:val="single" w:sz="4" w:space="0" w:color="auto"/>
              <w:bottom w:val="nil"/>
            </w:tcBorders>
          </w:tcPr>
          <w:p w14:paraId="1C4BD206" w14:textId="77777777" w:rsidR="0086140A" w:rsidRPr="008A3FDA" w:rsidRDefault="0086140A" w:rsidP="00C4117F">
            <w:pPr>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72% of respondents see supply chain vulnerabilities as a top concern, up from 56%.</w:t>
            </w:r>
          </w:p>
        </w:tc>
      </w:tr>
      <w:tr w:rsidR="0086140A" w:rsidRPr="008A3FDA" w14:paraId="7297CE57" w14:textId="77777777" w:rsidTr="00C4117F">
        <w:trPr>
          <w:trHeight w:val="261"/>
        </w:trPr>
        <w:tc>
          <w:tcPr>
            <w:cnfStyle w:val="001000000000" w:firstRow="0" w:lastRow="0" w:firstColumn="1" w:lastColumn="0" w:oddVBand="0" w:evenVBand="0" w:oddHBand="0" w:evenHBand="0" w:firstRowFirstColumn="0" w:firstRowLastColumn="0" w:lastRowFirstColumn="0" w:lastRowLastColumn="0"/>
            <w:tcW w:w="1597" w:type="dxa"/>
            <w:tcBorders>
              <w:top w:val="nil"/>
              <w:bottom w:val="nil"/>
            </w:tcBorders>
            <w:vAlign w:val="center"/>
          </w:tcPr>
          <w:p w14:paraId="560D76CB" w14:textId="77777777" w:rsidR="0086140A" w:rsidRPr="008A3FDA" w:rsidRDefault="0086140A" w:rsidP="00C4117F">
            <w:pPr>
              <w:rPr>
                <w:b w:val="0"/>
                <w:spacing w:val="-1"/>
                <w:sz w:val="18"/>
                <w:szCs w:val="18"/>
                <w:lang w:val="x-none" w:eastAsia="x-none"/>
              </w:rPr>
            </w:pPr>
            <w:r w:rsidRPr="008A3FDA">
              <w:rPr>
                <w:b w:val="0"/>
                <w:spacing w:val="-1"/>
                <w:sz w:val="18"/>
                <w:szCs w:val="18"/>
                <w:lang w:val="x-none" w:eastAsia="x-none"/>
              </w:rPr>
              <w:t>Limited Visibility</w:t>
            </w:r>
          </w:p>
        </w:tc>
        <w:tc>
          <w:tcPr>
            <w:tcW w:w="7650" w:type="dxa"/>
            <w:tcBorders>
              <w:top w:val="nil"/>
              <w:bottom w:val="nil"/>
            </w:tcBorders>
          </w:tcPr>
          <w:p w14:paraId="5D932FA6" w14:textId="77777777" w:rsidR="0086140A" w:rsidRPr="008A3FDA" w:rsidRDefault="0086140A" w:rsidP="00C4117F">
            <w:pPr>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Only 38% have complete visibility into third-party vendors' security practices.</w:t>
            </w:r>
          </w:p>
        </w:tc>
      </w:tr>
      <w:tr w:rsidR="0086140A" w:rsidRPr="008A3FDA" w14:paraId="31B2E84F" w14:textId="77777777" w:rsidTr="00C4117F">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597" w:type="dxa"/>
            <w:tcBorders>
              <w:top w:val="nil"/>
              <w:bottom w:val="nil"/>
            </w:tcBorders>
            <w:vAlign w:val="center"/>
          </w:tcPr>
          <w:p w14:paraId="44D3D40B" w14:textId="77777777" w:rsidR="0086140A" w:rsidRPr="008A3FDA" w:rsidRDefault="0086140A" w:rsidP="00C4117F">
            <w:pPr>
              <w:rPr>
                <w:b w:val="0"/>
                <w:spacing w:val="-1"/>
                <w:sz w:val="18"/>
                <w:szCs w:val="18"/>
                <w:lang w:val="x-none" w:eastAsia="x-none"/>
              </w:rPr>
            </w:pPr>
            <w:r w:rsidRPr="008A3FDA">
              <w:rPr>
                <w:b w:val="0"/>
                <w:spacing w:val="-1"/>
                <w:sz w:val="18"/>
                <w:szCs w:val="18"/>
                <w:lang w:val="x-none" w:eastAsia="x-none"/>
              </w:rPr>
              <w:t>Significant Impact</w:t>
            </w:r>
          </w:p>
        </w:tc>
        <w:tc>
          <w:tcPr>
            <w:tcW w:w="7650" w:type="dxa"/>
            <w:tcBorders>
              <w:top w:val="nil"/>
              <w:bottom w:val="nil"/>
            </w:tcBorders>
          </w:tcPr>
          <w:p w14:paraId="0D7A8E54" w14:textId="77777777" w:rsidR="0086140A" w:rsidRPr="008A3FDA" w:rsidRDefault="0086140A" w:rsidP="00C4117F">
            <w:pPr>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56% experienced a supply chain attack in the past year, mainly via data breaches and ransomware.</w:t>
            </w:r>
          </w:p>
        </w:tc>
      </w:tr>
      <w:tr w:rsidR="0086140A" w:rsidRPr="008A3FDA" w14:paraId="021AD212" w14:textId="77777777" w:rsidTr="00662DF6">
        <w:trPr>
          <w:trHeight w:val="431"/>
        </w:trPr>
        <w:tc>
          <w:tcPr>
            <w:cnfStyle w:val="001000000000" w:firstRow="0" w:lastRow="0" w:firstColumn="1" w:lastColumn="0" w:oddVBand="0" w:evenVBand="0" w:oddHBand="0" w:evenHBand="0" w:firstRowFirstColumn="0" w:firstRowLastColumn="0" w:lastRowFirstColumn="0" w:lastRowLastColumn="0"/>
            <w:tcW w:w="1597" w:type="dxa"/>
            <w:tcBorders>
              <w:top w:val="nil"/>
              <w:bottom w:val="nil"/>
            </w:tcBorders>
            <w:vAlign w:val="center"/>
          </w:tcPr>
          <w:p w14:paraId="3786F697" w14:textId="77777777" w:rsidR="0086140A" w:rsidRPr="008A3FDA" w:rsidRDefault="0086140A" w:rsidP="00C4117F">
            <w:pPr>
              <w:rPr>
                <w:b w:val="0"/>
                <w:spacing w:val="-1"/>
                <w:sz w:val="18"/>
                <w:szCs w:val="18"/>
                <w:lang w:val="x-none" w:eastAsia="x-none"/>
              </w:rPr>
            </w:pPr>
            <w:r w:rsidRPr="008A3FDA">
              <w:rPr>
                <w:b w:val="0"/>
                <w:spacing w:val="-1"/>
                <w:sz w:val="18"/>
                <w:szCs w:val="18"/>
                <w:lang w:val="x-none" w:eastAsia="x-none"/>
              </w:rPr>
              <w:t>C-Suite Awareness</w:t>
            </w:r>
          </w:p>
        </w:tc>
        <w:tc>
          <w:tcPr>
            <w:tcW w:w="7650" w:type="dxa"/>
            <w:tcBorders>
              <w:top w:val="nil"/>
              <w:bottom w:val="nil"/>
            </w:tcBorders>
          </w:tcPr>
          <w:p w14:paraId="4FAEDB2B" w14:textId="77777777" w:rsidR="0086140A" w:rsidRPr="008A3FDA" w:rsidRDefault="0086140A" w:rsidP="00C4117F">
            <w:pPr>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83% of CEOs prioritize supply chain security, with 70% acknowledging their personal responsibility in addressing it.</w:t>
            </w:r>
          </w:p>
        </w:tc>
      </w:tr>
      <w:tr w:rsidR="0086140A" w:rsidRPr="008A3FDA" w14:paraId="013EB034" w14:textId="77777777" w:rsidTr="00C4117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97" w:type="dxa"/>
            <w:tcBorders>
              <w:top w:val="nil"/>
              <w:bottom w:val="nil"/>
            </w:tcBorders>
            <w:vAlign w:val="center"/>
          </w:tcPr>
          <w:p w14:paraId="59F9C106" w14:textId="77777777" w:rsidR="0086140A" w:rsidRPr="008A3FDA" w:rsidRDefault="0086140A" w:rsidP="00C4117F">
            <w:pPr>
              <w:rPr>
                <w:b w:val="0"/>
                <w:spacing w:val="-1"/>
                <w:sz w:val="18"/>
                <w:szCs w:val="18"/>
                <w:lang w:val="x-none" w:eastAsia="x-none"/>
              </w:rPr>
            </w:pPr>
            <w:r w:rsidRPr="008A3FDA">
              <w:rPr>
                <w:b w:val="0"/>
                <w:spacing w:val="-1"/>
                <w:sz w:val="18"/>
                <w:szCs w:val="18"/>
                <w:lang w:val="x-none" w:eastAsia="x-none"/>
              </w:rPr>
              <w:t>Limited Resources</w:t>
            </w:r>
          </w:p>
        </w:tc>
        <w:tc>
          <w:tcPr>
            <w:tcW w:w="7650" w:type="dxa"/>
            <w:tcBorders>
              <w:top w:val="nil"/>
              <w:bottom w:val="nil"/>
            </w:tcBorders>
          </w:tcPr>
          <w:p w14:paraId="5D6EDDC5" w14:textId="77777777" w:rsidR="0086140A" w:rsidRPr="008A3FDA" w:rsidRDefault="0086140A" w:rsidP="00C4117F">
            <w:pPr>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40% feel unprepared for a supply chain attack, citing a lack of resources and expertise.</w:t>
            </w:r>
          </w:p>
        </w:tc>
      </w:tr>
      <w:tr w:rsidR="0086140A" w:rsidRPr="008A3FDA" w14:paraId="54B0662F" w14:textId="77777777" w:rsidTr="00C4117F">
        <w:trPr>
          <w:trHeight w:val="441"/>
        </w:trPr>
        <w:tc>
          <w:tcPr>
            <w:cnfStyle w:val="001000000000" w:firstRow="0" w:lastRow="0" w:firstColumn="1" w:lastColumn="0" w:oddVBand="0" w:evenVBand="0" w:oddHBand="0" w:evenHBand="0" w:firstRowFirstColumn="0" w:firstRowLastColumn="0" w:lastRowFirstColumn="0" w:lastRowLastColumn="0"/>
            <w:tcW w:w="1597" w:type="dxa"/>
            <w:tcBorders>
              <w:top w:val="nil"/>
              <w:bottom w:val="single" w:sz="4" w:space="0" w:color="auto"/>
            </w:tcBorders>
            <w:vAlign w:val="center"/>
          </w:tcPr>
          <w:p w14:paraId="5CFA6200" w14:textId="77777777" w:rsidR="0086140A" w:rsidRPr="008A3FDA" w:rsidRDefault="0086140A" w:rsidP="008A3FDA">
            <w:pPr>
              <w:rPr>
                <w:b w:val="0"/>
                <w:spacing w:val="-1"/>
                <w:sz w:val="18"/>
                <w:szCs w:val="18"/>
                <w:lang w:val="x-none" w:eastAsia="x-none"/>
              </w:rPr>
            </w:pPr>
            <w:r w:rsidRPr="008A3FDA">
              <w:rPr>
                <w:b w:val="0"/>
                <w:spacing w:val="-1"/>
                <w:sz w:val="18"/>
                <w:szCs w:val="18"/>
                <w:lang w:val="x-none" w:eastAsia="x-none"/>
              </w:rPr>
              <w:t>Conclusion</w:t>
            </w:r>
          </w:p>
        </w:tc>
        <w:tc>
          <w:tcPr>
            <w:tcW w:w="7650" w:type="dxa"/>
            <w:tcBorders>
              <w:top w:val="nil"/>
              <w:bottom w:val="single" w:sz="4" w:space="0" w:color="auto"/>
            </w:tcBorders>
          </w:tcPr>
          <w:p w14:paraId="0C8E932A" w14:textId="77777777" w:rsidR="0086140A" w:rsidRPr="008A3FDA" w:rsidRDefault="0086140A" w:rsidP="00C960C4">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The 2022 survey highlights the critical need for enhanced supply chain security through improved visibility, proactive risk management, technological investment, and collaborative efforts.</w:t>
            </w:r>
          </w:p>
        </w:tc>
      </w:tr>
    </w:tbl>
    <w:p w14:paraId="6B4DAB65" w14:textId="2D8BA4D0" w:rsidR="00A977DE" w:rsidRPr="00A977DE" w:rsidRDefault="00A977DE" w:rsidP="00C4117F">
      <w:pPr>
        <w:pStyle w:val="Heading2"/>
      </w:pPr>
      <w:r w:rsidRPr="00A977DE">
        <w:lastRenderedPageBreak/>
        <w:t>2022 Verizon Data Breach Investigations Report (DBIR)</w:t>
      </w:r>
    </w:p>
    <w:p w14:paraId="1DB536E2" w14:textId="0118D33B" w:rsidR="00A977DE" w:rsidRDefault="00A977DE" w:rsidP="00C4117F">
      <w:pPr>
        <w:ind w:firstLine="288"/>
        <w:jc w:val="both"/>
        <w:rPr>
          <w:spacing w:val="-1"/>
          <w:sz w:val="20"/>
          <w:lang w:val="x-none" w:eastAsia="x-none"/>
        </w:rPr>
      </w:pPr>
      <w:r w:rsidRPr="00A977DE">
        <w:rPr>
          <w:spacing w:val="-1"/>
          <w:sz w:val="20"/>
          <w:lang w:val="x-none" w:eastAsia="x-none"/>
        </w:rPr>
        <w:t xml:space="preserve">The 2022 Verizon Data Breach Investigations Report (DBIR) does highlight significant concerns and insights regarding cybersecurity supply chain attacks. </w:t>
      </w:r>
      <w:r w:rsidR="00C4117F">
        <w:rPr>
          <w:spacing w:val="-1"/>
          <w:sz w:val="20"/>
          <w:lang w:val="x-none" w:eastAsia="x-none"/>
        </w:rPr>
        <w:t>Table 2 shows</w:t>
      </w:r>
      <w:r w:rsidRPr="00A977DE">
        <w:rPr>
          <w:spacing w:val="-1"/>
          <w:sz w:val="20"/>
          <w:lang w:val="x-none" w:eastAsia="x-none"/>
        </w:rPr>
        <w:t xml:space="preserve"> some key details.</w:t>
      </w:r>
    </w:p>
    <w:p w14:paraId="6420E97D" w14:textId="77777777" w:rsidR="00C4117F" w:rsidRPr="00A977DE" w:rsidRDefault="00C4117F" w:rsidP="00C4117F">
      <w:pPr>
        <w:ind w:firstLine="288"/>
        <w:jc w:val="both"/>
        <w:rPr>
          <w:spacing w:val="-1"/>
          <w:sz w:val="20"/>
          <w:lang w:val="x-none" w:eastAsia="x-none"/>
        </w:rPr>
      </w:pPr>
    </w:p>
    <w:p w14:paraId="4C0732E0" w14:textId="604DA477" w:rsidR="00A977DE" w:rsidRPr="00A977DE" w:rsidRDefault="00A977DE" w:rsidP="00A977DE">
      <w:pPr>
        <w:pStyle w:val="NoSpacing"/>
        <w:spacing w:after="120"/>
        <w:rPr>
          <w:sz w:val="18"/>
          <w:szCs w:val="18"/>
        </w:rPr>
      </w:pPr>
      <w:r w:rsidRPr="00A977DE">
        <w:rPr>
          <w:sz w:val="18"/>
          <w:szCs w:val="18"/>
        </w:rPr>
        <w:fldChar w:fldCharType="begin"/>
      </w:r>
      <w:r w:rsidRPr="00A977DE">
        <w:rPr>
          <w:sz w:val="18"/>
          <w:szCs w:val="18"/>
        </w:rPr>
        <w:instrText xml:space="preserve"> TOC \p " " \h \z \c "Table" </w:instrText>
      </w:r>
      <w:r w:rsidRPr="00A977DE">
        <w:rPr>
          <w:sz w:val="18"/>
          <w:szCs w:val="18"/>
        </w:rPr>
        <w:fldChar w:fldCharType="separate"/>
      </w:r>
      <w:r w:rsidRPr="00A977DE">
        <w:rPr>
          <w:b/>
          <w:sz w:val="18"/>
          <w:szCs w:val="18"/>
        </w:rPr>
        <w:t>TABLE 2</w:t>
      </w:r>
      <w:r w:rsidRPr="00A977DE">
        <w:rPr>
          <w:bCs/>
          <w:sz w:val="18"/>
          <w:szCs w:val="18"/>
        </w:rPr>
        <w:t xml:space="preserve"> </w:t>
      </w:r>
      <w:r w:rsidRPr="00A977DE">
        <w:rPr>
          <w:sz w:val="18"/>
          <w:szCs w:val="18"/>
        </w:rPr>
        <w:fldChar w:fldCharType="end"/>
      </w:r>
      <w:r w:rsidRPr="00A977DE">
        <w:rPr>
          <w:sz w:val="18"/>
          <w:szCs w:val="18"/>
        </w:rPr>
        <w:t xml:space="preserve"> Analysis </w:t>
      </w:r>
      <w:r w:rsidR="00C4117F">
        <w:rPr>
          <w:sz w:val="18"/>
          <w:szCs w:val="18"/>
        </w:rPr>
        <w:t>r</w:t>
      </w:r>
      <w:r w:rsidRPr="00A977DE">
        <w:rPr>
          <w:sz w:val="18"/>
          <w:szCs w:val="18"/>
        </w:rPr>
        <w:t xml:space="preserve">esult of </w:t>
      </w:r>
      <w:r w:rsidR="00C4117F" w:rsidRPr="00C4117F">
        <w:rPr>
          <w:spacing w:val="-1"/>
          <w:sz w:val="18"/>
          <w:szCs w:val="18"/>
          <w:lang w:val="x-none" w:eastAsia="x-none"/>
        </w:rPr>
        <w:t>cybersecurity supply chain attacks</w:t>
      </w:r>
    </w:p>
    <w:tbl>
      <w:tblPr>
        <w:tblStyle w:val="PlainTable4"/>
        <w:tblW w:w="9247" w:type="dxa"/>
        <w:tblLook w:val="04A0" w:firstRow="1" w:lastRow="0" w:firstColumn="1" w:lastColumn="0" w:noHBand="0" w:noVBand="1"/>
      </w:tblPr>
      <w:tblGrid>
        <w:gridCol w:w="1036"/>
        <w:gridCol w:w="8211"/>
      </w:tblGrid>
      <w:tr w:rsidR="00A977DE" w:rsidRPr="008A3FDA" w14:paraId="2796926A" w14:textId="77777777" w:rsidTr="00662D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6" w:type="dxa"/>
            <w:tcBorders>
              <w:top w:val="single" w:sz="4" w:space="0" w:color="auto"/>
              <w:bottom w:val="single" w:sz="4" w:space="0" w:color="auto"/>
            </w:tcBorders>
          </w:tcPr>
          <w:p w14:paraId="4B378CBF" w14:textId="77777777" w:rsidR="00A977DE" w:rsidRPr="008A3FDA" w:rsidRDefault="00A977DE" w:rsidP="008A3FDA">
            <w:pPr>
              <w:spacing w:after="120"/>
              <w:jc w:val="center"/>
              <w:rPr>
                <w:bCs w:val="0"/>
                <w:iCs/>
                <w:spacing w:val="-1"/>
                <w:sz w:val="18"/>
                <w:szCs w:val="18"/>
                <w:lang w:val="x-none" w:eastAsia="x-none"/>
              </w:rPr>
            </w:pPr>
            <w:r w:rsidRPr="008A3FDA">
              <w:rPr>
                <w:bCs w:val="0"/>
                <w:iCs/>
                <w:spacing w:val="-1"/>
                <w:sz w:val="18"/>
                <w:szCs w:val="18"/>
                <w:lang w:val="x-none" w:eastAsia="x-none"/>
              </w:rPr>
              <w:t>Category</w:t>
            </w:r>
          </w:p>
        </w:tc>
        <w:tc>
          <w:tcPr>
            <w:tcW w:w="8211" w:type="dxa"/>
            <w:tcBorders>
              <w:top w:val="single" w:sz="4" w:space="0" w:color="auto"/>
              <w:bottom w:val="single" w:sz="4" w:space="0" w:color="auto"/>
            </w:tcBorders>
          </w:tcPr>
          <w:p w14:paraId="2D1F5F45" w14:textId="77777777" w:rsidR="00A977DE" w:rsidRPr="008A3FDA" w:rsidRDefault="00A977DE" w:rsidP="008A3FDA">
            <w:pPr>
              <w:spacing w:after="120"/>
              <w:jc w:val="center"/>
              <w:cnfStyle w:val="100000000000" w:firstRow="1" w:lastRow="0" w:firstColumn="0" w:lastColumn="0" w:oddVBand="0" w:evenVBand="0" w:oddHBand="0" w:evenHBand="0" w:firstRowFirstColumn="0" w:firstRowLastColumn="0" w:lastRowFirstColumn="0" w:lastRowLastColumn="0"/>
              <w:rPr>
                <w:bCs w:val="0"/>
                <w:iCs/>
                <w:spacing w:val="-1"/>
                <w:sz w:val="18"/>
                <w:szCs w:val="18"/>
                <w:lang w:val="x-none" w:eastAsia="x-none"/>
              </w:rPr>
            </w:pPr>
            <w:r w:rsidRPr="008A3FDA">
              <w:rPr>
                <w:bCs w:val="0"/>
                <w:iCs/>
                <w:spacing w:val="-1"/>
                <w:sz w:val="18"/>
                <w:szCs w:val="18"/>
                <w:lang w:val="x-none" w:eastAsia="x-none"/>
              </w:rPr>
              <w:t>Detail</w:t>
            </w:r>
          </w:p>
        </w:tc>
      </w:tr>
      <w:tr w:rsidR="00A977DE" w:rsidRPr="008A3FDA" w14:paraId="3EA3F47F" w14:textId="77777777" w:rsidTr="00662D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6" w:type="dxa"/>
            <w:tcBorders>
              <w:top w:val="single" w:sz="4" w:space="0" w:color="auto"/>
            </w:tcBorders>
            <w:shd w:val="clear" w:color="auto" w:fill="auto"/>
          </w:tcPr>
          <w:p w14:paraId="567BB6C3" w14:textId="77777777" w:rsidR="00A977DE" w:rsidRPr="008A3FDA" w:rsidRDefault="00A977DE" w:rsidP="00B362E3">
            <w:pPr>
              <w:spacing w:after="120"/>
              <w:rPr>
                <w:b w:val="0"/>
                <w:spacing w:val="-1"/>
                <w:sz w:val="18"/>
                <w:szCs w:val="18"/>
                <w:lang w:val="x-none" w:eastAsia="x-none"/>
              </w:rPr>
            </w:pPr>
            <w:r w:rsidRPr="008A3FDA">
              <w:rPr>
                <w:b w:val="0"/>
                <w:spacing w:val="-1"/>
                <w:sz w:val="18"/>
                <w:szCs w:val="18"/>
                <w:lang w:val="x-none" w:eastAsia="x-none"/>
              </w:rPr>
              <w:t>System Intrusion</w:t>
            </w:r>
          </w:p>
        </w:tc>
        <w:tc>
          <w:tcPr>
            <w:tcW w:w="8211" w:type="dxa"/>
            <w:tcBorders>
              <w:top w:val="single" w:sz="4" w:space="0" w:color="auto"/>
            </w:tcBorders>
            <w:shd w:val="clear" w:color="auto" w:fill="auto"/>
          </w:tcPr>
          <w:p w14:paraId="631F30E7" w14:textId="77777777" w:rsidR="00A977DE" w:rsidRPr="008A3FDA" w:rsidRDefault="00A977DE" w:rsidP="00F7229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62% of incidents in 2022 attributed to supply chain compromises, a significant increase highlighting the risks associated with third-party software and services.</w:t>
            </w:r>
          </w:p>
        </w:tc>
      </w:tr>
      <w:tr w:rsidR="00A977DE" w:rsidRPr="008A3FDA" w14:paraId="6A0394DB" w14:textId="77777777" w:rsidTr="00662DF6">
        <w:tc>
          <w:tcPr>
            <w:cnfStyle w:val="001000000000" w:firstRow="0" w:lastRow="0" w:firstColumn="1" w:lastColumn="0" w:oddVBand="0" w:evenVBand="0" w:oddHBand="0" w:evenHBand="0" w:firstRowFirstColumn="0" w:firstRowLastColumn="0" w:lastRowFirstColumn="0" w:lastRowLastColumn="0"/>
            <w:tcW w:w="1036" w:type="dxa"/>
            <w:tcBorders>
              <w:bottom w:val="single" w:sz="4" w:space="0" w:color="auto"/>
            </w:tcBorders>
          </w:tcPr>
          <w:p w14:paraId="32E7792A" w14:textId="77777777" w:rsidR="00A977DE" w:rsidRPr="008A3FDA" w:rsidRDefault="00A977DE" w:rsidP="00B362E3">
            <w:pPr>
              <w:spacing w:after="120"/>
              <w:rPr>
                <w:b w:val="0"/>
                <w:spacing w:val="-1"/>
                <w:sz w:val="18"/>
                <w:szCs w:val="18"/>
                <w:lang w:val="x-none" w:eastAsia="x-none"/>
              </w:rPr>
            </w:pPr>
            <w:r w:rsidRPr="008A3FDA">
              <w:rPr>
                <w:b w:val="0"/>
                <w:spacing w:val="-1"/>
                <w:sz w:val="18"/>
                <w:szCs w:val="18"/>
                <w:lang w:val="x-none" w:eastAsia="x-none"/>
              </w:rPr>
              <w:t>Key Attack Techniques</w:t>
            </w:r>
          </w:p>
        </w:tc>
        <w:tc>
          <w:tcPr>
            <w:tcW w:w="8211" w:type="dxa"/>
            <w:tcBorders>
              <w:bottom w:val="single" w:sz="4" w:space="0" w:color="auto"/>
            </w:tcBorders>
          </w:tcPr>
          <w:p w14:paraId="75200F9B" w14:textId="77777777" w:rsidR="00A977DE" w:rsidRPr="008A3FDA" w:rsidRDefault="00A977DE" w:rsidP="00F7229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8A3FDA">
              <w:rPr>
                <w:bCs/>
                <w:spacing w:val="-1"/>
                <w:sz w:val="18"/>
                <w:szCs w:val="18"/>
                <w:lang w:val="x-none" w:eastAsia="x-none"/>
              </w:rPr>
              <w:t xml:space="preserve">Software vulnerabilities: Exploiting common software/library vulnerabilities (e.g., Log4j, </w:t>
            </w:r>
            <w:proofErr w:type="spellStart"/>
            <w:r w:rsidRPr="008A3FDA">
              <w:rPr>
                <w:bCs/>
                <w:spacing w:val="-1"/>
                <w:sz w:val="18"/>
                <w:szCs w:val="18"/>
                <w:lang w:val="x-none" w:eastAsia="x-none"/>
              </w:rPr>
              <w:t>Codecov</w:t>
            </w:r>
            <w:proofErr w:type="spellEnd"/>
            <w:r w:rsidRPr="008A3FDA">
              <w:rPr>
                <w:bCs/>
                <w:spacing w:val="-1"/>
                <w:sz w:val="18"/>
                <w:szCs w:val="18"/>
                <w:lang w:val="x-none" w:eastAsia="x-none"/>
              </w:rPr>
              <w:t>)- Malicious updates: Compromising updates/update servers for malicious code injection.- Man-in-the-middle attacks: Intercepting traffic to steal/inject malware.</w:t>
            </w:r>
          </w:p>
        </w:tc>
      </w:tr>
    </w:tbl>
    <w:p w14:paraId="0758814C" w14:textId="155DA77C" w:rsidR="00F72292" w:rsidRPr="00F72292" w:rsidRDefault="00F72292" w:rsidP="00C4117F">
      <w:pPr>
        <w:pStyle w:val="Heading2"/>
      </w:pPr>
      <w:r w:rsidRPr="00F72292">
        <w:t>Top Cyber Security Supply Chain-related Incidents</w:t>
      </w:r>
    </w:p>
    <w:p w14:paraId="6964E339" w14:textId="59C6415E" w:rsidR="00F72292" w:rsidRDefault="00F72292" w:rsidP="00C4117F">
      <w:pPr>
        <w:ind w:firstLine="288"/>
        <w:jc w:val="both"/>
        <w:rPr>
          <w:sz w:val="20"/>
        </w:rPr>
      </w:pPr>
      <w:r w:rsidRPr="00F72292">
        <w:rPr>
          <w:sz w:val="20"/>
        </w:rPr>
        <w:t>Reviewing notable supply chain-related incidents that have occurred in recent years can provide insights into the specific vulnerabilities and impacts associated with such incidents. Case studies and post-incident analyses can shed light on the root causes and consequences of these incidents</w:t>
      </w:r>
      <w:r w:rsidR="00C4117F">
        <w:rPr>
          <w:sz w:val="20"/>
        </w:rPr>
        <w:t xml:space="preserve"> (see Table 3)</w:t>
      </w:r>
      <w:r w:rsidRPr="00F72292">
        <w:rPr>
          <w:sz w:val="20"/>
        </w:rPr>
        <w:t xml:space="preserve">. </w:t>
      </w:r>
    </w:p>
    <w:p w14:paraId="5B8AD855" w14:textId="77777777" w:rsidR="00C4117F" w:rsidRPr="00F72292" w:rsidRDefault="00C4117F" w:rsidP="00C4117F">
      <w:pPr>
        <w:ind w:firstLine="288"/>
        <w:jc w:val="both"/>
        <w:rPr>
          <w:sz w:val="20"/>
        </w:rPr>
      </w:pPr>
    </w:p>
    <w:p w14:paraId="5E6DFEC3" w14:textId="4C7A9ED3" w:rsidR="00F72292" w:rsidRPr="00E640E2" w:rsidRDefault="00F72292" w:rsidP="00F72292">
      <w:pPr>
        <w:pStyle w:val="NoSpacing"/>
        <w:spacing w:after="120"/>
        <w:rPr>
          <w:sz w:val="18"/>
          <w:szCs w:val="18"/>
        </w:rPr>
      </w:pPr>
      <w:r w:rsidRPr="00E640E2">
        <w:rPr>
          <w:b/>
          <w:bCs/>
          <w:sz w:val="18"/>
          <w:szCs w:val="18"/>
        </w:rPr>
        <w:fldChar w:fldCharType="begin"/>
      </w:r>
      <w:r w:rsidRPr="00E640E2">
        <w:rPr>
          <w:b/>
          <w:bCs/>
          <w:sz w:val="18"/>
          <w:szCs w:val="18"/>
        </w:rPr>
        <w:instrText xml:space="preserve"> TOC \p " " \h \z \c "Table" </w:instrText>
      </w:r>
      <w:r w:rsidRPr="00E640E2">
        <w:rPr>
          <w:b/>
          <w:bCs/>
          <w:sz w:val="18"/>
          <w:szCs w:val="18"/>
        </w:rPr>
        <w:fldChar w:fldCharType="separate"/>
      </w:r>
      <w:r w:rsidR="008A3FDA" w:rsidRPr="00E640E2">
        <w:rPr>
          <w:b/>
          <w:bCs/>
          <w:sz w:val="18"/>
          <w:szCs w:val="18"/>
        </w:rPr>
        <w:t xml:space="preserve">TABLE </w:t>
      </w:r>
      <w:r w:rsidRPr="00E640E2">
        <w:rPr>
          <w:b/>
          <w:bCs/>
          <w:sz w:val="18"/>
          <w:szCs w:val="18"/>
        </w:rPr>
        <w:t xml:space="preserve">3 </w:t>
      </w:r>
      <w:r w:rsidRPr="00E640E2">
        <w:rPr>
          <w:b/>
          <w:bCs/>
          <w:sz w:val="18"/>
          <w:szCs w:val="18"/>
        </w:rPr>
        <w:fldChar w:fldCharType="end"/>
      </w:r>
      <w:r w:rsidRPr="00E640E2">
        <w:rPr>
          <w:b/>
          <w:bCs/>
          <w:sz w:val="18"/>
          <w:szCs w:val="18"/>
        </w:rPr>
        <w:t>.</w:t>
      </w:r>
      <w:r w:rsidRPr="00E640E2">
        <w:rPr>
          <w:sz w:val="18"/>
          <w:szCs w:val="18"/>
        </w:rPr>
        <w:t xml:space="preserve"> Analysis </w:t>
      </w:r>
      <w:r w:rsidR="00C4117F">
        <w:rPr>
          <w:sz w:val="18"/>
          <w:szCs w:val="18"/>
        </w:rPr>
        <w:t>r</w:t>
      </w:r>
      <w:r w:rsidRPr="00E640E2">
        <w:rPr>
          <w:sz w:val="18"/>
          <w:szCs w:val="18"/>
        </w:rPr>
        <w:t>esult of Verizon Data Breach Investigation Report</w:t>
      </w:r>
    </w:p>
    <w:tbl>
      <w:tblPr>
        <w:tblStyle w:val="PlainTable2"/>
        <w:tblW w:w="9180" w:type="dxa"/>
        <w:tblLook w:val="04A0" w:firstRow="1" w:lastRow="0" w:firstColumn="1" w:lastColumn="0" w:noHBand="0" w:noVBand="1"/>
      </w:tblPr>
      <w:tblGrid>
        <w:gridCol w:w="2047"/>
        <w:gridCol w:w="1193"/>
        <w:gridCol w:w="1890"/>
        <w:gridCol w:w="4050"/>
      </w:tblGrid>
      <w:tr w:rsidR="00F72292" w:rsidRPr="00323B70" w14:paraId="2731DBA5" w14:textId="77777777" w:rsidTr="00C411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single" w:sz="4" w:space="0" w:color="7F7F7F" w:themeColor="text1" w:themeTint="80"/>
              <w:bottom w:val="single" w:sz="4" w:space="0" w:color="auto"/>
            </w:tcBorders>
          </w:tcPr>
          <w:p w14:paraId="3CD35EC0" w14:textId="77777777" w:rsidR="00F72292" w:rsidRPr="00367A44" w:rsidRDefault="00F72292" w:rsidP="00E640E2">
            <w:pPr>
              <w:spacing w:after="120"/>
              <w:jc w:val="center"/>
              <w:rPr>
                <w:bCs w:val="0"/>
                <w:iCs/>
                <w:spacing w:val="-1"/>
                <w:sz w:val="18"/>
                <w:szCs w:val="18"/>
                <w:lang w:val="x-none" w:eastAsia="x-none"/>
              </w:rPr>
            </w:pPr>
            <w:r w:rsidRPr="00367A44">
              <w:rPr>
                <w:bCs w:val="0"/>
                <w:iCs/>
                <w:spacing w:val="-1"/>
                <w:sz w:val="18"/>
                <w:szCs w:val="18"/>
                <w:lang w:val="x-none" w:eastAsia="x-none"/>
              </w:rPr>
              <w:t>Incident</w:t>
            </w:r>
          </w:p>
        </w:tc>
        <w:tc>
          <w:tcPr>
            <w:tcW w:w="1193" w:type="dxa"/>
            <w:tcBorders>
              <w:top w:val="single" w:sz="4" w:space="0" w:color="7F7F7F" w:themeColor="text1" w:themeTint="80"/>
              <w:bottom w:val="single" w:sz="4" w:space="0" w:color="auto"/>
            </w:tcBorders>
          </w:tcPr>
          <w:p w14:paraId="13E6B269" w14:textId="77777777" w:rsidR="00F72292" w:rsidRPr="00367A44" w:rsidRDefault="00F72292" w:rsidP="00E640E2">
            <w:pPr>
              <w:spacing w:after="120"/>
              <w:jc w:val="center"/>
              <w:cnfStyle w:val="100000000000" w:firstRow="1" w:lastRow="0" w:firstColumn="0" w:lastColumn="0" w:oddVBand="0" w:evenVBand="0" w:oddHBand="0" w:evenHBand="0" w:firstRowFirstColumn="0" w:firstRowLastColumn="0" w:lastRowFirstColumn="0" w:lastRowLastColumn="0"/>
              <w:rPr>
                <w:bCs w:val="0"/>
                <w:iCs/>
                <w:spacing w:val="-1"/>
                <w:sz w:val="18"/>
                <w:szCs w:val="18"/>
                <w:lang w:val="x-none" w:eastAsia="x-none"/>
              </w:rPr>
            </w:pPr>
            <w:r w:rsidRPr="00367A44">
              <w:rPr>
                <w:bCs w:val="0"/>
                <w:iCs/>
                <w:spacing w:val="-1"/>
                <w:sz w:val="18"/>
                <w:szCs w:val="18"/>
                <w:lang w:val="x-none" w:eastAsia="x-none"/>
              </w:rPr>
              <w:t>Date</w:t>
            </w:r>
          </w:p>
        </w:tc>
        <w:tc>
          <w:tcPr>
            <w:tcW w:w="1890" w:type="dxa"/>
            <w:tcBorders>
              <w:top w:val="single" w:sz="4" w:space="0" w:color="7F7F7F" w:themeColor="text1" w:themeTint="80"/>
              <w:bottom w:val="single" w:sz="4" w:space="0" w:color="auto"/>
            </w:tcBorders>
          </w:tcPr>
          <w:p w14:paraId="145724A3" w14:textId="77777777" w:rsidR="00F72292" w:rsidRPr="00367A44" w:rsidRDefault="00F72292" w:rsidP="00E640E2">
            <w:pPr>
              <w:spacing w:after="120"/>
              <w:jc w:val="center"/>
              <w:cnfStyle w:val="100000000000" w:firstRow="1" w:lastRow="0" w:firstColumn="0" w:lastColumn="0" w:oddVBand="0" w:evenVBand="0" w:oddHBand="0" w:evenHBand="0" w:firstRowFirstColumn="0" w:firstRowLastColumn="0" w:lastRowFirstColumn="0" w:lastRowLastColumn="0"/>
              <w:rPr>
                <w:bCs w:val="0"/>
                <w:iCs/>
                <w:spacing w:val="-1"/>
                <w:sz w:val="18"/>
                <w:szCs w:val="18"/>
                <w:lang w:val="x-none" w:eastAsia="x-none"/>
              </w:rPr>
            </w:pPr>
            <w:r w:rsidRPr="00367A44">
              <w:rPr>
                <w:bCs w:val="0"/>
                <w:iCs/>
                <w:spacing w:val="-1"/>
                <w:sz w:val="18"/>
                <w:szCs w:val="18"/>
                <w:lang w:val="x-none" w:eastAsia="x-none"/>
              </w:rPr>
              <w:t>Root Cause</w:t>
            </w:r>
          </w:p>
        </w:tc>
        <w:tc>
          <w:tcPr>
            <w:tcW w:w="4050" w:type="dxa"/>
            <w:tcBorders>
              <w:top w:val="single" w:sz="4" w:space="0" w:color="7F7F7F" w:themeColor="text1" w:themeTint="80"/>
              <w:bottom w:val="single" w:sz="4" w:space="0" w:color="auto"/>
            </w:tcBorders>
          </w:tcPr>
          <w:p w14:paraId="6E25476C" w14:textId="77777777" w:rsidR="00F72292" w:rsidRPr="00367A44" w:rsidRDefault="00F72292" w:rsidP="00E640E2">
            <w:pPr>
              <w:spacing w:after="120"/>
              <w:jc w:val="center"/>
              <w:cnfStyle w:val="100000000000" w:firstRow="1" w:lastRow="0" w:firstColumn="0" w:lastColumn="0" w:oddVBand="0" w:evenVBand="0" w:oddHBand="0" w:evenHBand="0" w:firstRowFirstColumn="0" w:firstRowLastColumn="0" w:lastRowFirstColumn="0" w:lastRowLastColumn="0"/>
              <w:rPr>
                <w:bCs w:val="0"/>
                <w:iCs/>
                <w:spacing w:val="-1"/>
                <w:sz w:val="18"/>
                <w:szCs w:val="18"/>
                <w:lang w:val="x-none" w:eastAsia="x-none"/>
              </w:rPr>
            </w:pPr>
            <w:r w:rsidRPr="00367A44">
              <w:rPr>
                <w:bCs w:val="0"/>
                <w:iCs/>
                <w:spacing w:val="-1"/>
                <w:sz w:val="18"/>
                <w:szCs w:val="18"/>
                <w:lang w:val="x-none" w:eastAsia="x-none"/>
              </w:rPr>
              <w:t>Impact</w:t>
            </w:r>
          </w:p>
        </w:tc>
      </w:tr>
      <w:tr w:rsidR="00F72292" w:rsidRPr="00323B70" w14:paraId="467DAFA4" w14:textId="77777777" w:rsidTr="00C41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single" w:sz="4" w:space="0" w:color="auto"/>
              <w:bottom w:val="nil"/>
            </w:tcBorders>
          </w:tcPr>
          <w:p w14:paraId="3EC40183"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Okta Supply Chain Attack</w:t>
            </w:r>
          </w:p>
        </w:tc>
        <w:tc>
          <w:tcPr>
            <w:tcW w:w="1193" w:type="dxa"/>
            <w:tcBorders>
              <w:top w:val="single" w:sz="4" w:space="0" w:color="auto"/>
              <w:bottom w:val="nil"/>
            </w:tcBorders>
          </w:tcPr>
          <w:p w14:paraId="007ADDC1"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October 2023</w:t>
            </w:r>
          </w:p>
        </w:tc>
        <w:tc>
          <w:tcPr>
            <w:tcW w:w="1890" w:type="dxa"/>
            <w:tcBorders>
              <w:top w:val="single" w:sz="4" w:space="0" w:color="auto"/>
              <w:bottom w:val="nil"/>
            </w:tcBorders>
          </w:tcPr>
          <w:p w14:paraId="0499DC74"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Third-party software compromise</w:t>
            </w:r>
          </w:p>
        </w:tc>
        <w:tc>
          <w:tcPr>
            <w:tcW w:w="4050" w:type="dxa"/>
            <w:tcBorders>
              <w:top w:val="single" w:sz="4" w:space="0" w:color="auto"/>
              <w:bottom w:val="nil"/>
            </w:tcBorders>
          </w:tcPr>
          <w:p w14:paraId="1DAB0F7B"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Potential impact on thousands of companies using Okta for identity and access management[6].</w:t>
            </w:r>
          </w:p>
        </w:tc>
      </w:tr>
      <w:tr w:rsidR="00F72292" w:rsidRPr="00323B70" w14:paraId="75D1D6B9" w14:textId="77777777" w:rsidTr="00C4117F">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5EC80BD8"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JetBrains Supply Chain Attack</w:t>
            </w:r>
          </w:p>
        </w:tc>
        <w:tc>
          <w:tcPr>
            <w:tcW w:w="1193" w:type="dxa"/>
            <w:tcBorders>
              <w:top w:val="nil"/>
              <w:bottom w:val="nil"/>
            </w:tcBorders>
          </w:tcPr>
          <w:p w14:paraId="3B7B36C9"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Sep/Oct 2023</w:t>
            </w:r>
          </w:p>
        </w:tc>
        <w:tc>
          <w:tcPr>
            <w:tcW w:w="1890" w:type="dxa"/>
            <w:tcBorders>
              <w:top w:val="nil"/>
              <w:bottom w:val="nil"/>
            </w:tcBorders>
          </w:tcPr>
          <w:p w14:paraId="00F18448"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Malicious code in IDEs</w:t>
            </w:r>
          </w:p>
        </w:tc>
        <w:tc>
          <w:tcPr>
            <w:tcW w:w="4050" w:type="dxa"/>
            <w:tcBorders>
              <w:top w:val="nil"/>
              <w:bottom w:val="nil"/>
            </w:tcBorders>
          </w:tcPr>
          <w:p w14:paraId="4C6C67AB" w14:textId="77777777" w:rsidR="00F72292" w:rsidRPr="00323B70" w:rsidRDefault="00F72292" w:rsidP="00E640E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Monitoring user activity and data theft[7].</w:t>
            </w:r>
          </w:p>
        </w:tc>
      </w:tr>
      <w:tr w:rsidR="00F72292" w:rsidRPr="00323B70" w14:paraId="678CF42E" w14:textId="77777777" w:rsidTr="00C41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0E276714" w14:textId="77777777" w:rsidR="00F72292" w:rsidRPr="00323B70" w:rsidRDefault="00F72292" w:rsidP="00E640E2">
            <w:pPr>
              <w:spacing w:after="120"/>
              <w:rPr>
                <w:b w:val="0"/>
                <w:spacing w:val="-1"/>
                <w:sz w:val="18"/>
                <w:szCs w:val="18"/>
                <w:lang w:val="x-none" w:eastAsia="x-none"/>
              </w:rPr>
            </w:pPr>
            <w:proofErr w:type="spellStart"/>
            <w:r w:rsidRPr="00323B70">
              <w:rPr>
                <w:b w:val="0"/>
                <w:spacing w:val="-1"/>
                <w:sz w:val="18"/>
                <w:szCs w:val="18"/>
                <w:lang w:val="x-none" w:eastAsia="x-none"/>
              </w:rPr>
              <w:t>MOVEit</w:t>
            </w:r>
            <w:proofErr w:type="spellEnd"/>
            <w:r w:rsidRPr="00323B70">
              <w:rPr>
                <w:b w:val="0"/>
                <w:spacing w:val="-1"/>
                <w:sz w:val="18"/>
                <w:szCs w:val="18"/>
                <w:lang w:val="x-none" w:eastAsia="x-none"/>
              </w:rPr>
              <w:t xml:space="preserve"> Supply Chain Attack</w:t>
            </w:r>
          </w:p>
        </w:tc>
        <w:tc>
          <w:tcPr>
            <w:tcW w:w="1193" w:type="dxa"/>
            <w:tcBorders>
              <w:top w:val="nil"/>
              <w:bottom w:val="nil"/>
            </w:tcBorders>
          </w:tcPr>
          <w:p w14:paraId="18AA2516"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June 2023</w:t>
            </w:r>
          </w:p>
        </w:tc>
        <w:tc>
          <w:tcPr>
            <w:tcW w:w="1890" w:type="dxa"/>
            <w:tcBorders>
              <w:top w:val="nil"/>
              <w:bottom w:val="nil"/>
            </w:tcBorders>
          </w:tcPr>
          <w:p w14:paraId="525D8705" w14:textId="0BE235C1"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Software</w:t>
            </w:r>
            <w:r w:rsidR="00323B70" w:rsidRPr="00323B70">
              <w:rPr>
                <w:bCs/>
                <w:spacing w:val="-1"/>
                <w:sz w:val="18"/>
                <w:szCs w:val="18"/>
                <w:lang w:val="x-none" w:eastAsia="x-none"/>
              </w:rPr>
              <w:t xml:space="preserve"> </w:t>
            </w:r>
            <w:r w:rsidRPr="00323B70">
              <w:rPr>
                <w:bCs/>
                <w:spacing w:val="-1"/>
                <w:sz w:val="18"/>
                <w:szCs w:val="18"/>
                <w:lang w:val="x-none" w:eastAsia="x-none"/>
              </w:rPr>
              <w:t>vulnerability exploitation</w:t>
            </w:r>
          </w:p>
        </w:tc>
        <w:tc>
          <w:tcPr>
            <w:tcW w:w="4050" w:type="dxa"/>
            <w:tcBorders>
              <w:top w:val="nil"/>
              <w:bottom w:val="nil"/>
            </w:tcBorders>
          </w:tcPr>
          <w:p w14:paraId="6911B656"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Exposure of sensitive data of over 620 organizations[8].</w:t>
            </w:r>
          </w:p>
        </w:tc>
      </w:tr>
      <w:tr w:rsidR="00F72292" w:rsidRPr="00323B70" w14:paraId="26BDC11B" w14:textId="77777777" w:rsidTr="00C4117F">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25807AFB"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3CX Supply Chain Attack</w:t>
            </w:r>
          </w:p>
        </w:tc>
        <w:tc>
          <w:tcPr>
            <w:tcW w:w="1193" w:type="dxa"/>
            <w:tcBorders>
              <w:top w:val="nil"/>
              <w:bottom w:val="nil"/>
            </w:tcBorders>
          </w:tcPr>
          <w:p w14:paraId="4CFAA2BC"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March 2023</w:t>
            </w:r>
          </w:p>
        </w:tc>
        <w:tc>
          <w:tcPr>
            <w:tcW w:w="1890" w:type="dxa"/>
            <w:tcBorders>
              <w:top w:val="nil"/>
              <w:bottom w:val="nil"/>
            </w:tcBorders>
          </w:tcPr>
          <w:p w14:paraId="4641DEF0"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Update server compromise</w:t>
            </w:r>
          </w:p>
        </w:tc>
        <w:tc>
          <w:tcPr>
            <w:tcW w:w="4050" w:type="dxa"/>
            <w:tcBorders>
              <w:top w:val="nil"/>
              <w:bottom w:val="nil"/>
            </w:tcBorders>
          </w:tcPr>
          <w:p w14:paraId="68127274" w14:textId="77777777" w:rsidR="00F72292" w:rsidRPr="00323B70" w:rsidRDefault="00F72292" w:rsidP="00E640E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Injection of malicious code into the communication system of thousands of businesses[9].</w:t>
            </w:r>
          </w:p>
        </w:tc>
      </w:tr>
      <w:tr w:rsidR="00F72292" w:rsidRPr="00323B70" w14:paraId="6D0D4E52" w14:textId="77777777" w:rsidTr="00C4117F">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58A5F10A"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Applied Materials Supply Chain Attack</w:t>
            </w:r>
          </w:p>
        </w:tc>
        <w:tc>
          <w:tcPr>
            <w:tcW w:w="1193" w:type="dxa"/>
            <w:tcBorders>
              <w:top w:val="nil"/>
              <w:bottom w:val="nil"/>
            </w:tcBorders>
          </w:tcPr>
          <w:p w14:paraId="711CEA5E"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February 2023</w:t>
            </w:r>
          </w:p>
        </w:tc>
        <w:tc>
          <w:tcPr>
            <w:tcW w:w="1890" w:type="dxa"/>
            <w:tcBorders>
              <w:top w:val="nil"/>
              <w:bottom w:val="nil"/>
            </w:tcBorders>
          </w:tcPr>
          <w:p w14:paraId="7D57FAE7"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Ransomware attack on a supplier</w:t>
            </w:r>
          </w:p>
        </w:tc>
        <w:tc>
          <w:tcPr>
            <w:tcW w:w="4050" w:type="dxa"/>
            <w:tcBorders>
              <w:top w:val="nil"/>
              <w:bottom w:val="nil"/>
            </w:tcBorders>
          </w:tcPr>
          <w:p w14:paraId="33415958"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Disruption of production, highlighting supply chain fragility[10].</w:t>
            </w:r>
          </w:p>
        </w:tc>
      </w:tr>
      <w:tr w:rsidR="00F72292" w:rsidRPr="00323B70" w14:paraId="72C5DFB4" w14:textId="77777777" w:rsidTr="00C4117F">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32829953"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Marquard &amp; Bahls Attack</w:t>
            </w:r>
            <w:r w:rsidRPr="00323B70">
              <w:rPr>
                <w:b w:val="0"/>
                <w:spacing w:val="-1"/>
                <w:sz w:val="18"/>
                <w:szCs w:val="18"/>
                <w:lang w:val="x-none" w:eastAsia="x-none"/>
              </w:rPr>
              <w:tab/>
            </w:r>
          </w:p>
        </w:tc>
        <w:tc>
          <w:tcPr>
            <w:tcW w:w="1193" w:type="dxa"/>
            <w:tcBorders>
              <w:top w:val="nil"/>
              <w:bottom w:val="nil"/>
            </w:tcBorders>
          </w:tcPr>
          <w:p w14:paraId="5740D09B"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January 2022</w:t>
            </w:r>
          </w:p>
        </w:tc>
        <w:tc>
          <w:tcPr>
            <w:tcW w:w="1890" w:type="dxa"/>
            <w:tcBorders>
              <w:top w:val="nil"/>
              <w:bottom w:val="nil"/>
            </w:tcBorders>
          </w:tcPr>
          <w:p w14:paraId="6C8FA0C6"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Cyberattacks on subsidiaries</w:t>
            </w:r>
          </w:p>
        </w:tc>
        <w:tc>
          <w:tcPr>
            <w:tcW w:w="4050" w:type="dxa"/>
            <w:tcBorders>
              <w:top w:val="nil"/>
              <w:bottom w:val="nil"/>
            </w:tcBorders>
          </w:tcPr>
          <w:p w14:paraId="5D17BD4B" w14:textId="77777777" w:rsidR="00F72292" w:rsidRPr="00323B70" w:rsidRDefault="00F72292" w:rsidP="00E640E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Disruption of IT systems and supply chains, impacting fuel trade[11].</w:t>
            </w:r>
          </w:p>
        </w:tc>
      </w:tr>
      <w:tr w:rsidR="00F72292" w:rsidRPr="00323B70" w14:paraId="550AFBA1" w14:textId="77777777" w:rsidTr="00C41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2C23E717"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Accellion Cloud File Sharing Breach</w:t>
            </w:r>
          </w:p>
        </w:tc>
        <w:tc>
          <w:tcPr>
            <w:tcW w:w="1193" w:type="dxa"/>
            <w:tcBorders>
              <w:top w:val="nil"/>
              <w:bottom w:val="nil"/>
            </w:tcBorders>
          </w:tcPr>
          <w:p w14:paraId="78652A01"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June 2022</w:t>
            </w:r>
          </w:p>
        </w:tc>
        <w:tc>
          <w:tcPr>
            <w:tcW w:w="1890" w:type="dxa"/>
            <w:tcBorders>
              <w:top w:val="nil"/>
              <w:bottom w:val="nil"/>
            </w:tcBorders>
          </w:tcPr>
          <w:p w14:paraId="5C096199"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Vulnerability in file sharing platform</w:t>
            </w:r>
          </w:p>
        </w:tc>
        <w:tc>
          <w:tcPr>
            <w:tcW w:w="4050" w:type="dxa"/>
            <w:tcBorders>
              <w:top w:val="nil"/>
              <w:bottom w:val="nil"/>
            </w:tcBorders>
          </w:tcPr>
          <w:p w14:paraId="6EF20086"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Data breaches affecting high-profile entities[12].</w:t>
            </w:r>
          </w:p>
        </w:tc>
      </w:tr>
      <w:tr w:rsidR="00F72292" w:rsidRPr="00323B70" w14:paraId="0E33DD81" w14:textId="77777777" w:rsidTr="00C4117F">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21643F82"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Cisco SD-WAN Supply Chain Attack</w:t>
            </w:r>
          </w:p>
        </w:tc>
        <w:tc>
          <w:tcPr>
            <w:tcW w:w="1193" w:type="dxa"/>
            <w:tcBorders>
              <w:top w:val="nil"/>
              <w:bottom w:val="nil"/>
            </w:tcBorders>
          </w:tcPr>
          <w:p w14:paraId="1DE526E9"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July 2022</w:t>
            </w:r>
          </w:p>
        </w:tc>
        <w:tc>
          <w:tcPr>
            <w:tcW w:w="1890" w:type="dxa"/>
            <w:tcBorders>
              <w:top w:val="nil"/>
              <w:bottom w:val="nil"/>
            </w:tcBorders>
          </w:tcPr>
          <w:p w14:paraId="7B127376"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Malicious code in software</w:t>
            </w:r>
          </w:p>
        </w:tc>
        <w:tc>
          <w:tcPr>
            <w:tcW w:w="4050" w:type="dxa"/>
            <w:tcBorders>
              <w:top w:val="nil"/>
              <w:bottom w:val="nil"/>
            </w:tcBorders>
          </w:tcPr>
          <w:p w14:paraId="0DE46643" w14:textId="77777777" w:rsidR="00F72292" w:rsidRPr="00323B70" w:rsidRDefault="00F72292" w:rsidP="00E640E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Potential exposure of sensitive data.</w:t>
            </w:r>
          </w:p>
        </w:tc>
      </w:tr>
      <w:tr w:rsidR="00F72292" w:rsidRPr="00323B70" w14:paraId="5297394E" w14:textId="77777777" w:rsidTr="00C41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76C54413" w14:textId="77777777" w:rsidR="00F72292" w:rsidRPr="00323B70" w:rsidRDefault="00F72292" w:rsidP="00E640E2">
            <w:pPr>
              <w:spacing w:after="120"/>
              <w:rPr>
                <w:b w:val="0"/>
                <w:spacing w:val="-1"/>
                <w:sz w:val="18"/>
                <w:szCs w:val="18"/>
                <w:lang w:val="x-none" w:eastAsia="x-none"/>
              </w:rPr>
            </w:pPr>
            <w:proofErr w:type="spellStart"/>
            <w:r w:rsidRPr="00323B70">
              <w:rPr>
                <w:b w:val="0"/>
                <w:spacing w:val="-1"/>
                <w:sz w:val="18"/>
                <w:szCs w:val="18"/>
                <w:lang w:val="x-none" w:eastAsia="x-none"/>
              </w:rPr>
              <w:t>Codecov</w:t>
            </w:r>
            <w:proofErr w:type="spellEnd"/>
            <w:r w:rsidRPr="00323B70">
              <w:rPr>
                <w:b w:val="0"/>
                <w:spacing w:val="-1"/>
                <w:sz w:val="18"/>
                <w:szCs w:val="18"/>
                <w:lang w:val="x-none" w:eastAsia="x-none"/>
              </w:rPr>
              <w:t xml:space="preserve"> Bash Uploader Vulnerability</w:t>
            </w:r>
            <w:r w:rsidRPr="00323B70">
              <w:rPr>
                <w:b w:val="0"/>
                <w:spacing w:val="-1"/>
                <w:sz w:val="18"/>
                <w:szCs w:val="18"/>
                <w:lang w:val="x-none" w:eastAsia="x-none"/>
              </w:rPr>
              <w:tab/>
            </w:r>
          </w:p>
        </w:tc>
        <w:tc>
          <w:tcPr>
            <w:tcW w:w="1193" w:type="dxa"/>
            <w:tcBorders>
              <w:top w:val="nil"/>
              <w:bottom w:val="nil"/>
            </w:tcBorders>
          </w:tcPr>
          <w:p w14:paraId="08D17F2C"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August 2022</w:t>
            </w:r>
          </w:p>
        </w:tc>
        <w:tc>
          <w:tcPr>
            <w:tcW w:w="1890" w:type="dxa"/>
            <w:tcBorders>
              <w:top w:val="nil"/>
              <w:bottom w:val="nil"/>
            </w:tcBorders>
          </w:tcPr>
          <w:p w14:paraId="68086E9C"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Vulnerability in a tool</w:t>
            </w:r>
          </w:p>
        </w:tc>
        <w:tc>
          <w:tcPr>
            <w:tcW w:w="4050" w:type="dxa"/>
            <w:tcBorders>
              <w:top w:val="nil"/>
              <w:bottom w:val="nil"/>
            </w:tcBorders>
          </w:tcPr>
          <w:p w14:paraId="26883648"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Potential for malicious code injection into numerous projects[13].</w:t>
            </w:r>
          </w:p>
        </w:tc>
      </w:tr>
      <w:tr w:rsidR="00F72292" w:rsidRPr="00323B70" w14:paraId="33D70102" w14:textId="77777777" w:rsidTr="00C4117F">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0E7E3450"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Apache Log4Shell Vulnerability</w:t>
            </w:r>
          </w:p>
        </w:tc>
        <w:tc>
          <w:tcPr>
            <w:tcW w:w="1193" w:type="dxa"/>
            <w:tcBorders>
              <w:top w:val="nil"/>
              <w:bottom w:val="nil"/>
            </w:tcBorders>
          </w:tcPr>
          <w:p w14:paraId="1AA9A5C6"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November 2022</w:t>
            </w:r>
          </w:p>
        </w:tc>
        <w:tc>
          <w:tcPr>
            <w:tcW w:w="1890" w:type="dxa"/>
            <w:tcBorders>
              <w:top w:val="nil"/>
              <w:bottom w:val="nil"/>
            </w:tcBorders>
          </w:tcPr>
          <w:p w14:paraId="7949660E"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Critical library vulnerability</w:t>
            </w:r>
          </w:p>
        </w:tc>
        <w:tc>
          <w:tcPr>
            <w:tcW w:w="4050" w:type="dxa"/>
            <w:tcBorders>
              <w:top w:val="nil"/>
              <w:bottom w:val="nil"/>
            </w:tcBorders>
          </w:tcPr>
          <w:p w14:paraId="0FDD3215" w14:textId="77777777" w:rsidR="00F72292" w:rsidRPr="00323B70" w:rsidRDefault="00F72292" w:rsidP="00E640E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Wide exploitation, impacting millions of servers[14].</w:t>
            </w:r>
          </w:p>
        </w:tc>
      </w:tr>
      <w:tr w:rsidR="00F72292" w:rsidRPr="00323B70" w14:paraId="4DDC579F" w14:textId="77777777" w:rsidTr="00C41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5A4E781A"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Log4j Vulnerability</w:t>
            </w:r>
          </w:p>
        </w:tc>
        <w:tc>
          <w:tcPr>
            <w:tcW w:w="1193" w:type="dxa"/>
            <w:tcBorders>
              <w:top w:val="nil"/>
              <w:bottom w:val="nil"/>
            </w:tcBorders>
          </w:tcPr>
          <w:p w14:paraId="0F625723"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December 2021</w:t>
            </w:r>
          </w:p>
        </w:tc>
        <w:tc>
          <w:tcPr>
            <w:tcW w:w="1890" w:type="dxa"/>
            <w:tcBorders>
              <w:top w:val="nil"/>
              <w:bottom w:val="nil"/>
            </w:tcBorders>
          </w:tcPr>
          <w:p w14:paraId="4AB59D73"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Widespread library vulnerability</w:t>
            </w:r>
          </w:p>
        </w:tc>
        <w:tc>
          <w:tcPr>
            <w:tcW w:w="4050" w:type="dxa"/>
            <w:tcBorders>
              <w:top w:val="nil"/>
              <w:bottom w:val="nil"/>
            </w:tcBorders>
          </w:tcPr>
          <w:p w14:paraId="34662669"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Access to sensitive systems and data breaches[15].</w:t>
            </w:r>
          </w:p>
        </w:tc>
      </w:tr>
      <w:tr w:rsidR="00F72292" w:rsidRPr="00323B70" w14:paraId="133075BE" w14:textId="77777777" w:rsidTr="00C4117F">
        <w:tc>
          <w:tcPr>
            <w:cnfStyle w:val="001000000000" w:firstRow="0" w:lastRow="0" w:firstColumn="1" w:lastColumn="0" w:oddVBand="0" w:evenVBand="0" w:oddHBand="0" w:evenHBand="0" w:firstRowFirstColumn="0" w:firstRowLastColumn="0" w:lastRowFirstColumn="0" w:lastRowLastColumn="0"/>
            <w:tcW w:w="2047" w:type="dxa"/>
            <w:tcBorders>
              <w:top w:val="nil"/>
              <w:bottom w:val="nil"/>
            </w:tcBorders>
          </w:tcPr>
          <w:p w14:paraId="191A418F"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Kaseya REvil Ransomware Attack</w:t>
            </w:r>
          </w:p>
        </w:tc>
        <w:tc>
          <w:tcPr>
            <w:tcW w:w="1193" w:type="dxa"/>
            <w:tcBorders>
              <w:top w:val="nil"/>
              <w:bottom w:val="nil"/>
            </w:tcBorders>
          </w:tcPr>
          <w:p w14:paraId="1F51D9C7"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July 2021</w:t>
            </w:r>
          </w:p>
        </w:tc>
        <w:tc>
          <w:tcPr>
            <w:tcW w:w="1890" w:type="dxa"/>
            <w:tcBorders>
              <w:top w:val="nil"/>
              <w:bottom w:val="nil"/>
            </w:tcBorders>
          </w:tcPr>
          <w:p w14:paraId="221C5E11" w14:textId="77777777" w:rsidR="00F72292" w:rsidRPr="00323B70" w:rsidRDefault="00F72292" w:rsidP="00E640E2">
            <w:pPr>
              <w:spacing w:after="120"/>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Supply chain attack on software</w:t>
            </w:r>
            <w:r w:rsidRPr="00323B70">
              <w:rPr>
                <w:bCs/>
                <w:spacing w:val="-1"/>
                <w:sz w:val="18"/>
                <w:szCs w:val="18"/>
                <w:lang w:val="x-none" w:eastAsia="x-none"/>
              </w:rPr>
              <w:tab/>
            </w:r>
          </w:p>
        </w:tc>
        <w:tc>
          <w:tcPr>
            <w:tcW w:w="4050" w:type="dxa"/>
            <w:tcBorders>
              <w:top w:val="nil"/>
              <w:bottom w:val="nil"/>
            </w:tcBorders>
          </w:tcPr>
          <w:p w14:paraId="3551838D" w14:textId="77777777" w:rsidR="00F72292" w:rsidRPr="00323B70" w:rsidRDefault="00F72292" w:rsidP="00E640E2">
            <w:pPr>
              <w:spacing w:after="120"/>
              <w:jc w:val="both"/>
              <w:cnfStyle w:val="000000000000" w:firstRow="0" w:lastRow="0" w:firstColumn="0" w:lastColumn="0" w:oddVBand="0" w:evenVBand="0" w:oddHBand="0"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Global business impact through ransomware.</w:t>
            </w:r>
          </w:p>
        </w:tc>
      </w:tr>
      <w:tr w:rsidR="00F72292" w:rsidRPr="00323B70" w14:paraId="3C782342" w14:textId="77777777" w:rsidTr="00C41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7" w:type="dxa"/>
            <w:tcBorders>
              <w:top w:val="nil"/>
            </w:tcBorders>
          </w:tcPr>
          <w:p w14:paraId="4521B25F" w14:textId="77777777" w:rsidR="00F72292" w:rsidRPr="00323B70" w:rsidRDefault="00F72292" w:rsidP="00E640E2">
            <w:pPr>
              <w:spacing w:after="120"/>
              <w:rPr>
                <w:b w:val="0"/>
                <w:spacing w:val="-1"/>
                <w:sz w:val="18"/>
                <w:szCs w:val="18"/>
                <w:lang w:val="x-none" w:eastAsia="x-none"/>
              </w:rPr>
            </w:pPr>
            <w:r w:rsidRPr="00323B70">
              <w:rPr>
                <w:b w:val="0"/>
                <w:spacing w:val="-1"/>
                <w:sz w:val="18"/>
                <w:szCs w:val="18"/>
                <w:lang w:val="x-none" w:eastAsia="x-none"/>
              </w:rPr>
              <w:t>SolarWinds Supply Chain Attack</w:t>
            </w:r>
          </w:p>
        </w:tc>
        <w:tc>
          <w:tcPr>
            <w:tcW w:w="1193" w:type="dxa"/>
            <w:tcBorders>
              <w:top w:val="nil"/>
            </w:tcBorders>
          </w:tcPr>
          <w:p w14:paraId="38C4B0C4"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December 2020</w:t>
            </w:r>
          </w:p>
        </w:tc>
        <w:tc>
          <w:tcPr>
            <w:tcW w:w="1890" w:type="dxa"/>
            <w:tcBorders>
              <w:top w:val="nil"/>
            </w:tcBorders>
          </w:tcPr>
          <w:p w14:paraId="6CBE2944" w14:textId="77777777" w:rsidR="00F72292" w:rsidRPr="00323B70" w:rsidRDefault="00F72292" w:rsidP="00E640E2">
            <w:pPr>
              <w:spacing w:after="120"/>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Software update mechanism compromise</w:t>
            </w:r>
          </w:p>
        </w:tc>
        <w:tc>
          <w:tcPr>
            <w:tcW w:w="4050" w:type="dxa"/>
            <w:tcBorders>
              <w:top w:val="nil"/>
            </w:tcBorders>
          </w:tcPr>
          <w:p w14:paraId="5641FC47" w14:textId="77777777" w:rsidR="00F72292" w:rsidRPr="00323B70" w:rsidRDefault="00F72292" w:rsidP="00E640E2">
            <w:pPr>
              <w:spacing w:after="120"/>
              <w:jc w:val="both"/>
              <w:cnfStyle w:val="000000100000" w:firstRow="0" w:lastRow="0" w:firstColumn="0" w:lastColumn="0" w:oddVBand="0" w:evenVBand="0" w:oddHBand="1" w:evenHBand="0" w:firstRowFirstColumn="0" w:firstRowLastColumn="0" w:lastRowFirstColumn="0" w:lastRowLastColumn="0"/>
              <w:rPr>
                <w:bCs/>
                <w:spacing w:val="-1"/>
                <w:sz w:val="18"/>
                <w:szCs w:val="18"/>
                <w:lang w:val="x-none" w:eastAsia="x-none"/>
              </w:rPr>
            </w:pPr>
            <w:r w:rsidRPr="00323B70">
              <w:rPr>
                <w:bCs/>
                <w:spacing w:val="-1"/>
                <w:sz w:val="18"/>
                <w:szCs w:val="18"/>
                <w:lang w:val="x-none" w:eastAsia="x-none"/>
              </w:rPr>
              <w:t>Access to government and corporate networks[16].</w:t>
            </w:r>
          </w:p>
        </w:tc>
      </w:tr>
    </w:tbl>
    <w:p w14:paraId="67ED714B" w14:textId="11A1CF84" w:rsidR="00F72292" w:rsidRDefault="00F72292" w:rsidP="00F72292">
      <w:pPr>
        <w:spacing w:before="120"/>
        <w:ind w:firstLine="360"/>
        <w:jc w:val="both"/>
        <w:rPr>
          <w:spacing w:val="-1"/>
          <w:sz w:val="20"/>
          <w:lang w:val="x-none" w:eastAsia="x-none"/>
        </w:rPr>
      </w:pPr>
      <w:r w:rsidRPr="00E640E2">
        <w:rPr>
          <w:spacing w:val="-1"/>
          <w:sz w:val="20"/>
          <w:lang w:val="x-none" w:eastAsia="x-none"/>
        </w:rPr>
        <w:lastRenderedPageBreak/>
        <w:t>Table 3</w:t>
      </w:r>
      <w:r w:rsidR="00E640E2" w:rsidRPr="00E640E2">
        <w:rPr>
          <w:spacing w:val="-1"/>
          <w:sz w:val="20"/>
          <w:lang w:val="x-none" w:eastAsia="x-none"/>
        </w:rPr>
        <w:t xml:space="preserve"> </w:t>
      </w:r>
      <w:r w:rsidRPr="00E640E2">
        <w:rPr>
          <w:spacing w:val="-1"/>
          <w:sz w:val="20"/>
          <w:lang w:val="x-none" w:eastAsia="x-none"/>
        </w:rPr>
        <w:t>synthesizes the root causes of supply chain cyber incidents, drawing from global reports and analyses over the past five years, including significant sources such as the PWC 2022 Global Digital Trust Insights and the 2022 Verizon Data Breach Investigations Report (DBIR). This summary effectively categorizes the diverse nature of these threats, making it easier to understand the landscape of supply chain cybersecurity challenges. Table 4 is a concise overview of this insights:</w:t>
      </w:r>
    </w:p>
    <w:p w14:paraId="4C12A411" w14:textId="189DB604" w:rsidR="00C960C4" w:rsidRPr="00EB77AA" w:rsidRDefault="00C960C4" w:rsidP="00C960C4">
      <w:pPr>
        <w:pStyle w:val="tablehead"/>
        <w:tabs>
          <w:tab w:val="num" w:pos="1080"/>
        </w:tabs>
        <w:spacing w:before="120"/>
        <w:rPr>
          <w:smallCaps w:val="0"/>
          <w:noProof w:val="0"/>
          <w:sz w:val="18"/>
          <w:szCs w:val="18"/>
        </w:rPr>
      </w:pPr>
      <w:r w:rsidRPr="00EB77AA">
        <w:rPr>
          <w:smallCaps w:val="0"/>
          <w:noProof w:val="0"/>
          <w:sz w:val="18"/>
          <w:szCs w:val="18"/>
        </w:rPr>
        <w:fldChar w:fldCharType="begin"/>
      </w:r>
      <w:r w:rsidRPr="00EB77AA">
        <w:rPr>
          <w:smallCaps w:val="0"/>
          <w:noProof w:val="0"/>
          <w:sz w:val="18"/>
          <w:szCs w:val="18"/>
        </w:rPr>
        <w:instrText xml:space="preserve"> TOC \p " " \h \z \c "Table" </w:instrText>
      </w:r>
      <w:r w:rsidRPr="00EB77AA">
        <w:rPr>
          <w:smallCaps w:val="0"/>
          <w:noProof w:val="0"/>
          <w:sz w:val="18"/>
          <w:szCs w:val="18"/>
        </w:rPr>
        <w:fldChar w:fldCharType="separate"/>
      </w:r>
      <w:r w:rsidR="00EB77AA" w:rsidRPr="00EB77AA">
        <w:rPr>
          <w:b/>
          <w:bCs/>
          <w:smallCaps w:val="0"/>
          <w:noProof w:val="0"/>
          <w:sz w:val="18"/>
          <w:szCs w:val="18"/>
        </w:rPr>
        <w:t>TABLE 4.</w:t>
      </w:r>
      <w:r w:rsidRPr="00EB77AA">
        <w:rPr>
          <w:smallCaps w:val="0"/>
          <w:noProof w:val="0"/>
          <w:sz w:val="18"/>
          <w:szCs w:val="18"/>
        </w:rPr>
        <w:t xml:space="preserve"> </w:t>
      </w:r>
      <w:r w:rsidRPr="00EB77AA">
        <w:rPr>
          <w:smallCaps w:val="0"/>
          <w:noProof w:val="0"/>
          <w:sz w:val="18"/>
          <w:szCs w:val="18"/>
        </w:rPr>
        <w:fldChar w:fldCharType="end"/>
      </w:r>
      <w:r w:rsidRPr="00EB77AA">
        <w:rPr>
          <w:smallCaps w:val="0"/>
          <w:noProof w:val="0"/>
          <w:sz w:val="18"/>
          <w:szCs w:val="18"/>
        </w:rPr>
        <w:t>Detail of Root Casues Cateogywise Supply Chain Vulnerabilities - Technical Deep Dive</w:t>
      </w:r>
    </w:p>
    <w:tbl>
      <w:tblPr>
        <w:tblStyle w:val="PlainTable2"/>
        <w:tblW w:w="8730" w:type="dxa"/>
        <w:tblLayout w:type="fixed"/>
        <w:tblLook w:val="04A0" w:firstRow="1" w:lastRow="0" w:firstColumn="1" w:lastColumn="0" w:noHBand="0" w:noVBand="1"/>
      </w:tblPr>
      <w:tblGrid>
        <w:gridCol w:w="1440"/>
        <w:gridCol w:w="3780"/>
        <w:gridCol w:w="1440"/>
        <w:gridCol w:w="2070"/>
      </w:tblGrid>
      <w:tr w:rsidR="00C960C4" w:rsidRPr="00EB77AA" w14:paraId="61FBB45D" w14:textId="77777777" w:rsidTr="001009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022CEC3B" w14:textId="77777777" w:rsidR="00C960C4" w:rsidRPr="00C4117F" w:rsidRDefault="00C960C4" w:rsidP="000A0EC2">
            <w:pPr>
              <w:spacing w:after="120"/>
              <w:rPr>
                <w:spacing w:val="-1"/>
                <w:sz w:val="18"/>
                <w:szCs w:val="18"/>
                <w:lang w:val="x-none" w:eastAsia="x-none"/>
              </w:rPr>
            </w:pPr>
            <w:r w:rsidRPr="00C4117F">
              <w:rPr>
                <w:spacing w:val="-1"/>
                <w:sz w:val="18"/>
                <w:szCs w:val="18"/>
                <w:lang w:val="x-none" w:eastAsia="x-none"/>
              </w:rPr>
              <w:t>Technical Cause</w:t>
            </w:r>
          </w:p>
        </w:tc>
        <w:tc>
          <w:tcPr>
            <w:tcW w:w="3780" w:type="dxa"/>
            <w:tcBorders>
              <w:top w:val="single" w:sz="4" w:space="0" w:color="auto"/>
              <w:bottom w:val="single" w:sz="4" w:space="0" w:color="auto"/>
            </w:tcBorders>
            <w:vAlign w:val="center"/>
            <w:hideMark/>
          </w:tcPr>
          <w:p w14:paraId="106F54ED" w14:textId="77777777" w:rsidR="00C960C4" w:rsidRPr="00C4117F" w:rsidRDefault="00C960C4" w:rsidP="000A0EC2">
            <w:pPr>
              <w:spacing w:after="120"/>
              <w:cnfStyle w:val="100000000000" w:firstRow="1" w:lastRow="0" w:firstColumn="0" w:lastColumn="0" w:oddVBand="0" w:evenVBand="0" w:oddHBand="0" w:evenHBand="0" w:firstRowFirstColumn="0" w:firstRowLastColumn="0" w:lastRowFirstColumn="0" w:lastRowLastColumn="0"/>
              <w:rPr>
                <w:spacing w:val="-1"/>
                <w:sz w:val="18"/>
                <w:szCs w:val="18"/>
                <w:lang w:val="x-none" w:eastAsia="x-none"/>
              </w:rPr>
            </w:pPr>
            <w:r w:rsidRPr="00C4117F">
              <w:rPr>
                <w:spacing w:val="-1"/>
                <w:sz w:val="18"/>
                <w:szCs w:val="18"/>
                <w:lang w:val="x-none" w:eastAsia="x-none"/>
              </w:rPr>
              <w:t>Technical Details &amp; Attack Paths</w:t>
            </w:r>
          </w:p>
        </w:tc>
        <w:tc>
          <w:tcPr>
            <w:tcW w:w="1440" w:type="dxa"/>
            <w:tcBorders>
              <w:top w:val="single" w:sz="4" w:space="0" w:color="auto"/>
              <w:bottom w:val="single" w:sz="4" w:space="0" w:color="auto"/>
            </w:tcBorders>
            <w:vAlign w:val="center"/>
            <w:hideMark/>
          </w:tcPr>
          <w:p w14:paraId="1A19B223" w14:textId="77777777" w:rsidR="00C960C4" w:rsidRPr="00C4117F" w:rsidRDefault="00C960C4" w:rsidP="000A0EC2">
            <w:pPr>
              <w:spacing w:after="120"/>
              <w:cnfStyle w:val="100000000000" w:firstRow="1" w:lastRow="0" w:firstColumn="0" w:lastColumn="0" w:oddVBand="0" w:evenVBand="0" w:oddHBand="0" w:evenHBand="0" w:firstRowFirstColumn="0" w:firstRowLastColumn="0" w:lastRowFirstColumn="0" w:lastRowLastColumn="0"/>
              <w:rPr>
                <w:spacing w:val="-1"/>
                <w:sz w:val="18"/>
                <w:szCs w:val="18"/>
                <w:lang w:val="x-none" w:eastAsia="x-none"/>
              </w:rPr>
            </w:pPr>
            <w:r w:rsidRPr="00C4117F">
              <w:rPr>
                <w:spacing w:val="-1"/>
                <w:sz w:val="18"/>
                <w:szCs w:val="18"/>
                <w:lang w:val="x-none" w:eastAsia="x-none"/>
              </w:rPr>
              <w:t>Impact on Security Posture</w:t>
            </w:r>
          </w:p>
        </w:tc>
        <w:tc>
          <w:tcPr>
            <w:tcW w:w="2070" w:type="dxa"/>
            <w:tcBorders>
              <w:top w:val="nil"/>
              <w:bottom w:val="nil"/>
            </w:tcBorders>
            <w:vAlign w:val="center"/>
            <w:hideMark/>
          </w:tcPr>
          <w:p w14:paraId="66D3AF5F" w14:textId="77777777" w:rsidR="00C960C4" w:rsidRPr="00C4117F" w:rsidRDefault="00C960C4" w:rsidP="000A0EC2">
            <w:pPr>
              <w:spacing w:after="120"/>
              <w:cnfStyle w:val="100000000000" w:firstRow="1" w:lastRow="0" w:firstColumn="0" w:lastColumn="0" w:oddVBand="0" w:evenVBand="0" w:oddHBand="0" w:evenHBand="0" w:firstRowFirstColumn="0" w:firstRowLastColumn="0" w:lastRowFirstColumn="0" w:lastRowLastColumn="0"/>
              <w:rPr>
                <w:spacing w:val="-1"/>
                <w:sz w:val="18"/>
                <w:szCs w:val="18"/>
                <w:lang w:eastAsia="x-none"/>
              </w:rPr>
            </w:pPr>
            <w:r w:rsidRPr="00C4117F">
              <w:rPr>
                <w:spacing w:val="-1"/>
                <w:sz w:val="18"/>
                <w:szCs w:val="18"/>
                <w:lang w:eastAsia="x-none"/>
              </w:rPr>
              <w:t xml:space="preserve">Supply Chain Incident Example </w:t>
            </w:r>
          </w:p>
        </w:tc>
      </w:tr>
      <w:tr w:rsidR="00C960C4" w:rsidRPr="00EB77AA" w14:paraId="6B9D2071" w14:textId="77777777" w:rsidTr="00100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bottom w:val="nil"/>
            </w:tcBorders>
            <w:vAlign w:val="center"/>
            <w:hideMark/>
          </w:tcPr>
          <w:p w14:paraId="1043405C" w14:textId="77777777" w:rsidR="00C960C4" w:rsidRPr="00EB77AA" w:rsidRDefault="00C960C4" w:rsidP="000A0EC2">
            <w:pPr>
              <w:spacing w:after="120"/>
              <w:rPr>
                <w:b w:val="0"/>
                <w:bCs w:val="0"/>
                <w:spacing w:val="-1"/>
                <w:sz w:val="16"/>
                <w:szCs w:val="16"/>
                <w:lang w:val="x-none" w:eastAsia="x-none"/>
              </w:rPr>
            </w:pPr>
            <w:r w:rsidRPr="00EB77AA">
              <w:rPr>
                <w:b w:val="0"/>
                <w:bCs w:val="0"/>
                <w:spacing w:val="-1"/>
                <w:sz w:val="16"/>
                <w:szCs w:val="16"/>
                <w:lang w:val="x-none" w:eastAsia="x-none"/>
              </w:rPr>
              <w:t>Lack of System Visibility</w:t>
            </w:r>
          </w:p>
        </w:tc>
        <w:tc>
          <w:tcPr>
            <w:tcW w:w="3780" w:type="dxa"/>
            <w:tcBorders>
              <w:top w:val="single" w:sz="4" w:space="0" w:color="auto"/>
              <w:bottom w:val="nil"/>
            </w:tcBorders>
            <w:vAlign w:val="center"/>
            <w:hideMark/>
          </w:tcPr>
          <w:p w14:paraId="7F08C476" w14:textId="761B5148" w:rsidR="00C960C4" w:rsidRPr="00EB77AA" w:rsidRDefault="00C960C4" w:rsidP="000A0EC2">
            <w:pPr>
              <w:spacing w:after="120"/>
              <w:jc w:val="both"/>
              <w:cnfStyle w:val="000000100000" w:firstRow="0" w:lastRow="0" w:firstColumn="0" w:lastColumn="0" w:oddVBand="0" w:evenVBand="0" w:oddHBand="1"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Root Cause: No real-time monitoring (e.g., missing SIEM integration, disabled SNMP/WMI).</w:t>
            </w:r>
            <w:r w:rsidRPr="00EB77AA">
              <w:rPr>
                <w:spacing w:val="-1"/>
                <w:sz w:val="16"/>
                <w:szCs w:val="16"/>
                <w:lang w:val="x-none" w:eastAsia="x-none"/>
              </w:rPr>
              <w:br/>
              <w:t>Attack Path: Exploit unpatched vendor system → pivot via RDP/SMB → breach target network.</w:t>
            </w:r>
            <w:r w:rsidRPr="00EB77AA">
              <w:rPr>
                <w:spacing w:val="-1"/>
                <w:sz w:val="16"/>
                <w:szCs w:val="16"/>
                <w:lang w:val="x-none" w:eastAsia="x-none"/>
              </w:rPr>
              <w:br/>
              <w:t>Diagram: Vendor Server → Exploit CVE-2021-1234 → Lateral Movement → Data Exfiltration.</w:t>
            </w:r>
          </w:p>
        </w:tc>
        <w:tc>
          <w:tcPr>
            <w:tcW w:w="1440" w:type="dxa"/>
            <w:tcBorders>
              <w:top w:val="single" w:sz="4" w:space="0" w:color="auto"/>
              <w:bottom w:val="nil"/>
            </w:tcBorders>
            <w:vAlign w:val="center"/>
            <w:hideMark/>
          </w:tcPr>
          <w:p w14:paraId="0E65E82B" w14:textId="52ACDE28" w:rsidR="00C960C4" w:rsidRPr="00EB77AA" w:rsidRDefault="00C960C4" w:rsidP="000A0EC2">
            <w:pPr>
              <w:spacing w:after="120"/>
              <w:jc w:val="both"/>
              <w:cnfStyle w:val="000000100000" w:firstRow="0" w:lastRow="0" w:firstColumn="0" w:lastColumn="0" w:oddVBand="0" w:evenVBand="0" w:oddHBand="1"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Delayed breach detection (MTTD). Blind spots in logs.</w:t>
            </w:r>
          </w:p>
        </w:tc>
        <w:tc>
          <w:tcPr>
            <w:tcW w:w="2070" w:type="dxa"/>
            <w:tcBorders>
              <w:top w:val="nil"/>
              <w:bottom w:val="nil"/>
            </w:tcBorders>
            <w:vAlign w:val="center"/>
            <w:hideMark/>
          </w:tcPr>
          <w:p w14:paraId="7688727D" w14:textId="77777777" w:rsidR="00C960C4" w:rsidRPr="00EB77AA" w:rsidRDefault="00C960C4" w:rsidP="000A0EC2">
            <w:pPr>
              <w:spacing w:after="120"/>
              <w:jc w:val="both"/>
              <w:cnfStyle w:val="000000100000" w:firstRow="0" w:lastRow="0" w:firstColumn="0" w:lastColumn="0" w:oddVBand="0" w:evenVBand="0" w:oddHBand="1"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SolarWinds: Malicious DLL injected into Orion updates due to missing binary integrity checks[18].</w:t>
            </w:r>
          </w:p>
        </w:tc>
      </w:tr>
      <w:tr w:rsidR="00C960C4" w:rsidRPr="00EB77AA" w14:paraId="602B09BF" w14:textId="77777777" w:rsidTr="001009A6">
        <w:tc>
          <w:tcPr>
            <w:cnfStyle w:val="001000000000" w:firstRow="0" w:lastRow="0" w:firstColumn="1" w:lastColumn="0" w:oddVBand="0" w:evenVBand="0" w:oddHBand="0" w:evenHBand="0" w:firstRowFirstColumn="0" w:firstRowLastColumn="0" w:lastRowFirstColumn="0" w:lastRowLastColumn="0"/>
            <w:tcW w:w="1440" w:type="dxa"/>
            <w:tcBorders>
              <w:top w:val="nil"/>
              <w:bottom w:val="nil"/>
            </w:tcBorders>
            <w:vAlign w:val="center"/>
            <w:hideMark/>
          </w:tcPr>
          <w:p w14:paraId="05F272C9" w14:textId="77777777" w:rsidR="00C960C4" w:rsidRPr="00EB77AA" w:rsidRDefault="00C960C4" w:rsidP="000A0EC2">
            <w:pPr>
              <w:spacing w:after="120"/>
              <w:rPr>
                <w:b w:val="0"/>
                <w:bCs w:val="0"/>
                <w:spacing w:val="-1"/>
                <w:sz w:val="16"/>
                <w:szCs w:val="16"/>
                <w:lang w:val="x-none" w:eastAsia="x-none"/>
              </w:rPr>
            </w:pPr>
            <w:r w:rsidRPr="00EB77AA">
              <w:rPr>
                <w:b w:val="0"/>
                <w:bCs w:val="0"/>
                <w:spacing w:val="-1"/>
                <w:sz w:val="16"/>
                <w:szCs w:val="16"/>
                <w:lang w:val="x-none" w:eastAsia="x-none"/>
              </w:rPr>
              <w:t>Weak Authentication</w:t>
            </w:r>
          </w:p>
        </w:tc>
        <w:tc>
          <w:tcPr>
            <w:tcW w:w="3780" w:type="dxa"/>
            <w:tcBorders>
              <w:top w:val="nil"/>
              <w:bottom w:val="nil"/>
            </w:tcBorders>
            <w:vAlign w:val="center"/>
            <w:hideMark/>
          </w:tcPr>
          <w:p w14:paraId="412A3381" w14:textId="77777777" w:rsidR="00C960C4" w:rsidRPr="00EB77AA" w:rsidRDefault="00C960C4" w:rsidP="000A0EC2">
            <w:pPr>
              <w:spacing w:after="120"/>
              <w:jc w:val="both"/>
              <w:cnfStyle w:val="000000000000" w:firstRow="0" w:lastRow="0" w:firstColumn="0" w:lastColumn="0" w:oddVBand="0" w:evenVBand="0" w:oddHBand="0"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Flaws: Hardcoded API keys in GitHub, SMS-based MFA (SIM-swapping risk), weak password policies.</w:t>
            </w:r>
            <w:r w:rsidRPr="00EB77AA">
              <w:rPr>
                <w:spacing w:val="-1"/>
                <w:sz w:val="16"/>
                <w:szCs w:val="16"/>
                <w:lang w:val="x-none" w:eastAsia="x-none"/>
              </w:rPr>
              <w:br/>
              <w:t>Attack Flow: Phishing → Credential Theft → Vendor Portal Access → Lateral Movement.</w:t>
            </w:r>
            <w:r w:rsidRPr="00EB77AA">
              <w:rPr>
                <w:spacing w:val="-1"/>
                <w:sz w:val="16"/>
                <w:szCs w:val="16"/>
                <w:lang w:val="x-none" w:eastAsia="x-none"/>
              </w:rPr>
              <w:br/>
              <w:t>Mitigation: Enforce FIDO2/</w:t>
            </w:r>
            <w:proofErr w:type="spellStart"/>
            <w:r w:rsidRPr="00EB77AA">
              <w:rPr>
                <w:spacing w:val="-1"/>
                <w:sz w:val="16"/>
                <w:szCs w:val="16"/>
                <w:lang w:val="x-none" w:eastAsia="x-none"/>
              </w:rPr>
              <w:t>WebAuthn</w:t>
            </w:r>
            <w:proofErr w:type="spellEnd"/>
            <w:r w:rsidRPr="00EB77AA">
              <w:rPr>
                <w:spacing w:val="-1"/>
                <w:sz w:val="16"/>
                <w:szCs w:val="16"/>
                <w:lang w:val="x-none" w:eastAsia="x-none"/>
              </w:rPr>
              <w:t>, role-based access controls (RBAC).</w:t>
            </w:r>
          </w:p>
        </w:tc>
        <w:tc>
          <w:tcPr>
            <w:tcW w:w="1440" w:type="dxa"/>
            <w:tcBorders>
              <w:top w:val="nil"/>
              <w:bottom w:val="nil"/>
            </w:tcBorders>
            <w:vAlign w:val="center"/>
            <w:hideMark/>
          </w:tcPr>
          <w:p w14:paraId="0B06B555" w14:textId="5BAED119" w:rsidR="00C960C4" w:rsidRPr="00EB77AA" w:rsidRDefault="00C960C4" w:rsidP="000A0EC2">
            <w:pPr>
              <w:spacing w:after="120"/>
              <w:jc w:val="both"/>
              <w:cnfStyle w:val="000000000000" w:firstRow="0" w:lastRow="0" w:firstColumn="0" w:lastColumn="0" w:oddVBand="0" w:evenVBand="0" w:oddHBand="0"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Credential stuffing success Privilege escalation risk.</w:t>
            </w:r>
          </w:p>
        </w:tc>
        <w:tc>
          <w:tcPr>
            <w:tcW w:w="2070" w:type="dxa"/>
            <w:tcBorders>
              <w:top w:val="nil"/>
              <w:bottom w:val="nil"/>
            </w:tcBorders>
            <w:vAlign w:val="center"/>
            <w:hideMark/>
          </w:tcPr>
          <w:p w14:paraId="1B672CB6" w14:textId="77777777" w:rsidR="00C960C4" w:rsidRPr="00EB77AA" w:rsidRDefault="00C960C4" w:rsidP="000A0EC2">
            <w:pPr>
              <w:spacing w:after="120"/>
              <w:jc w:val="both"/>
              <w:cnfStyle w:val="000000000000" w:firstRow="0" w:lastRow="0" w:firstColumn="0" w:lastColumn="0" w:oddVBand="0" w:evenVBand="0" w:oddHBand="0"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3CX: Compromised NPM package leaked AWS keys</w:t>
            </w:r>
            <w:r w:rsidRPr="00EB77AA">
              <w:rPr>
                <w:spacing w:val="-1"/>
                <w:sz w:val="16"/>
                <w:szCs w:val="16"/>
                <w:lang w:eastAsia="x-none"/>
              </w:rPr>
              <w:t>:</w:t>
            </w:r>
            <w:r w:rsidRPr="00EB77AA">
              <w:rPr>
                <w:spacing w:val="-1"/>
                <w:sz w:val="16"/>
                <w:szCs w:val="16"/>
                <w:lang w:val="x-none" w:eastAsia="x-none"/>
              </w:rPr>
              <w:t xml:space="preserve"> SaaS data breach.</w:t>
            </w:r>
          </w:p>
        </w:tc>
      </w:tr>
      <w:tr w:rsidR="00C960C4" w:rsidRPr="00EB77AA" w14:paraId="66CE1456" w14:textId="77777777" w:rsidTr="001009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Borders>
              <w:top w:val="nil"/>
              <w:bottom w:val="nil"/>
            </w:tcBorders>
            <w:vAlign w:val="center"/>
            <w:hideMark/>
          </w:tcPr>
          <w:p w14:paraId="6E21D719" w14:textId="77777777" w:rsidR="00C960C4" w:rsidRPr="00EB77AA" w:rsidRDefault="00C960C4" w:rsidP="000A0EC2">
            <w:pPr>
              <w:spacing w:after="120"/>
              <w:rPr>
                <w:b w:val="0"/>
                <w:bCs w:val="0"/>
                <w:spacing w:val="-1"/>
                <w:sz w:val="16"/>
                <w:szCs w:val="16"/>
                <w:lang w:val="x-none" w:eastAsia="x-none"/>
              </w:rPr>
            </w:pPr>
            <w:r w:rsidRPr="00EB77AA">
              <w:rPr>
                <w:b w:val="0"/>
                <w:bCs w:val="0"/>
                <w:spacing w:val="-1"/>
                <w:sz w:val="16"/>
                <w:szCs w:val="16"/>
                <w:lang w:val="x-none" w:eastAsia="x-none"/>
              </w:rPr>
              <w:t>Unpatched Software</w:t>
            </w:r>
          </w:p>
        </w:tc>
        <w:tc>
          <w:tcPr>
            <w:tcW w:w="3780" w:type="dxa"/>
            <w:tcBorders>
              <w:top w:val="nil"/>
              <w:bottom w:val="nil"/>
            </w:tcBorders>
            <w:vAlign w:val="center"/>
            <w:hideMark/>
          </w:tcPr>
          <w:p w14:paraId="2345DDCF" w14:textId="77777777" w:rsidR="00C960C4" w:rsidRPr="00EB77AA" w:rsidRDefault="00C960C4" w:rsidP="000A0EC2">
            <w:pPr>
              <w:spacing w:after="120"/>
              <w:jc w:val="both"/>
              <w:cnfStyle w:val="000000100000" w:firstRow="0" w:lastRow="0" w:firstColumn="0" w:lastColumn="0" w:oddVBand="0" w:evenVBand="0" w:oddHBand="1"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Gap: Legacy OS (Windows Server 2008), manual patching, no vulnerability scanning.</w:t>
            </w:r>
            <w:r w:rsidRPr="00EB77AA">
              <w:rPr>
                <w:spacing w:val="-1"/>
                <w:sz w:val="16"/>
                <w:szCs w:val="16"/>
                <w:lang w:val="x-none" w:eastAsia="x-none"/>
              </w:rPr>
              <w:br/>
              <w:t>Exploit: </w:t>
            </w:r>
            <w:proofErr w:type="spellStart"/>
            <w:r w:rsidRPr="00EB77AA">
              <w:rPr>
                <w:spacing w:val="-1"/>
                <w:sz w:val="16"/>
                <w:szCs w:val="16"/>
                <w:lang w:val="x-none" w:eastAsia="x-none"/>
              </w:rPr>
              <w:t>ProxyShell</w:t>
            </w:r>
            <w:proofErr w:type="spellEnd"/>
            <w:r w:rsidRPr="00EB77AA">
              <w:rPr>
                <w:spacing w:val="-1"/>
                <w:sz w:val="16"/>
                <w:szCs w:val="16"/>
                <w:lang w:val="x-none" w:eastAsia="x-none"/>
              </w:rPr>
              <w:t xml:space="preserve"> (CVE-2021-34473) → Exchange Server RCE → Data Theft.</w:t>
            </w:r>
            <w:r w:rsidRPr="00EB77AA">
              <w:rPr>
                <w:spacing w:val="-1"/>
                <w:sz w:val="16"/>
                <w:szCs w:val="16"/>
                <w:lang w:val="x-none" w:eastAsia="x-none"/>
              </w:rPr>
              <w:br/>
              <w:t>Fix: Automated patch management (WSUS/Ansible)[17].</w:t>
            </w:r>
          </w:p>
        </w:tc>
        <w:tc>
          <w:tcPr>
            <w:tcW w:w="1440" w:type="dxa"/>
            <w:tcBorders>
              <w:top w:val="nil"/>
              <w:bottom w:val="nil"/>
            </w:tcBorders>
            <w:vAlign w:val="center"/>
            <w:hideMark/>
          </w:tcPr>
          <w:p w14:paraId="4A5B0E43" w14:textId="79F15F1D" w:rsidR="00C960C4" w:rsidRPr="00EB77AA" w:rsidRDefault="00C960C4" w:rsidP="000A0EC2">
            <w:pPr>
              <w:spacing w:after="120"/>
              <w:jc w:val="both"/>
              <w:cnfStyle w:val="000000100000" w:firstRow="0" w:lastRow="0" w:firstColumn="0" w:lastColumn="0" w:oddVBand="0" w:evenVBand="0" w:oddHBand="1"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N-day exploits weaponized before patches.</w:t>
            </w:r>
          </w:p>
        </w:tc>
        <w:tc>
          <w:tcPr>
            <w:tcW w:w="2070" w:type="dxa"/>
            <w:tcBorders>
              <w:top w:val="nil"/>
              <w:bottom w:val="nil"/>
            </w:tcBorders>
            <w:vAlign w:val="center"/>
            <w:hideMark/>
          </w:tcPr>
          <w:p w14:paraId="223F05CB" w14:textId="77777777" w:rsidR="00C960C4" w:rsidRPr="00EB77AA" w:rsidRDefault="00C960C4" w:rsidP="000A0EC2">
            <w:pPr>
              <w:spacing w:after="120"/>
              <w:jc w:val="both"/>
              <w:cnfStyle w:val="000000100000" w:firstRow="0" w:lastRow="0" w:firstColumn="0" w:lastColumn="0" w:oddVBand="0" w:evenVBand="0" w:oddHBand="1"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Log4j: JNDI injection via log4j2.formatMsgNoLookups=false misconfiguration.</w:t>
            </w:r>
          </w:p>
        </w:tc>
      </w:tr>
      <w:tr w:rsidR="00C960C4" w:rsidRPr="00EB77AA" w14:paraId="56B52EAD" w14:textId="77777777" w:rsidTr="001009A6">
        <w:tc>
          <w:tcPr>
            <w:cnfStyle w:val="001000000000" w:firstRow="0" w:lastRow="0" w:firstColumn="1" w:lastColumn="0" w:oddVBand="0" w:evenVBand="0" w:oddHBand="0" w:evenHBand="0" w:firstRowFirstColumn="0" w:firstRowLastColumn="0" w:lastRowFirstColumn="0" w:lastRowLastColumn="0"/>
            <w:tcW w:w="1440" w:type="dxa"/>
            <w:tcBorders>
              <w:top w:val="nil"/>
              <w:bottom w:val="single" w:sz="4" w:space="0" w:color="auto"/>
            </w:tcBorders>
            <w:vAlign w:val="center"/>
            <w:hideMark/>
          </w:tcPr>
          <w:p w14:paraId="0AEF0E0C" w14:textId="77777777" w:rsidR="00C960C4" w:rsidRPr="00EB77AA" w:rsidRDefault="00C960C4" w:rsidP="000A0EC2">
            <w:pPr>
              <w:spacing w:after="120"/>
              <w:rPr>
                <w:b w:val="0"/>
                <w:bCs w:val="0"/>
                <w:spacing w:val="-1"/>
                <w:sz w:val="16"/>
                <w:szCs w:val="16"/>
                <w:lang w:val="x-none" w:eastAsia="x-none"/>
              </w:rPr>
            </w:pPr>
            <w:r w:rsidRPr="00EB77AA">
              <w:rPr>
                <w:b w:val="0"/>
                <w:bCs w:val="0"/>
                <w:spacing w:val="-1"/>
                <w:sz w:val="16"/>
                <w:szCs w:val="16"/>
                <w:lang w:val="x-none" w:eastAsia="x-none"/>
              </w:rPr>
              <w:t>Compromised CI/CD</w:t>
            </w:r>
          </w:p>
        </w:tc>
        <w:tc>
          <w:tcPr>
            <w:tcW w:w="3780" w:type="dxa"/>
            <w:tcBorders>
              <w:top w:val="nil"/>
              <w:bottom w:val="single" w:sz="4" w:space="0" w:color="auto"/>
            </w:tcBorders>
            <w:vAlign w:val="center"/>
            <w:hideMark/>
          </w:tcPr>
          <w:p w14:paraId="0FFA9DEE" w14:textId="77777777" w:rsidR="00C960C4" w:rsidRPr="00EB77AA" w:rsidRDefault="00C960C4" w:rsidP="000A0EC2">
            <w:pPr>
              <w:spacing w:after="120"/>
              <w:jc w:val="both"/>
              <w:cnfStyle w:val="000000000000" w:firstRow="0" w:lastRow="0" w:firstColumn="0" w:lastColumn="0" w:oddVBand="0" w:evenVBand="0" w:oddHBand="0"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 xml:space="preserve">Attack: Malicious code merged → build server (Jenkins) deploys </w:t>
            </w:r>
            <w:proofErr w:type="spellStart"/>
            <w:r w:rsidRPr="00EB77AA">
              <w:rPr>
                <w:spacing w:val="-1"/>
                <w:sz w:val="16"/>
                <w:szCs w:val="16"/>
                <w:lang w:val="x-none" w:eastAsia="x-none"/>
              </w:rPr>
              <w:t>trojanized</w:t>
            </w:r>
            <w:proofErr w:type="spellEnd"/>
            <w:r w:rsidRPr="00EB77AA">
              <w:rPr>
                <w:spacing w:val="-1"/>
                <w:sz w:val="16"/>
                <w:szCs w:val="16"/>
                <w:lang w:val="x-none" w:eastAsia="x-none"/>
              </w:rPr>
              <w:t xml:space="preserve"> binaries.</w:t>
            </w:r>
            <w:r w:rsidRPr="00EB77AA">
              <w:rPr>
                <w:spacing w:val="-1"/>
                <w:sz w:val="16"/>
                <w:szCs w:val="16"/>
                <w:lang w:val="x-none" w:eastAsia="x-none"/>
              </w:rPr>
              <w:br/>
              <w:t>Flow: Git Commit → Malicious Dependency → Signed Build → Supply Chain Attack.</w:t>
            </w:r>
            <w:r w:rsidRPr="00EB77AA">
              <w:rPr>
                <w:spacing w:val="-1"/>
                <w:sz w:val="16"/>
                <w:szCs w:val="16"/>
                <w:lang w:val="x-none" w:eastAsia="x-none"/>
              </w:rPr>
              <w:br/>
              <w:t>Defense: Code signing audits, SBOM generation.</w:t>
            </w:r>
          </w:p>
        </w:tc>
        <w:tc>
          <w:tcPr>
            <w:tcW w:w="1440" w:type="dxa"/>
            <w:tcBorders>
              <w:top w:val="nil"/>
              <w:bottom w:val="single" w:sz="4" w:space="0" w:color="auto"/>
            </w:tcBorders>
            <w:vAlign w:val="center"/>
            <w:hideMark/>
          </w:tcPr>
          <w:p w14:paraId="1C897673" w14:textId="2D7C5ECB" w:rsidR="00C960C4" w:rsidRPr="00EB77AA" w:rsidRDefault="00C960C4" w:rsidP="000A0EC2">
            <w:pPr>
              <w:spacing w:after="120"/>
              <w:jc w:val="both"/>
              <w:cnfStyle w:val="000000000000" w:firstRow="0" w:lastRow="0" w:firstColumn="0" w:lastColumn="0" w:oddVBand="0" w:evenVBand="0" w:oddHBand="0"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Trusted software becomes malware carrier.</w:t>
            </w:r>
          </w:p>
        </w:tc>
        <w:tc>
          <w:tcPr>
            <w:tcW w:w="2070" w:type="dxa"/>
            <w:tcBorders>
              <w:top w:val="nil"/>
              <w:bottom w:val="single" w:sz="4" w:space="0" w:color="auto"/>
            </w:tcBorders>
            <w:vAlign w:val="center"/>
            <w:hideMark/>
          </w:tcPr>
          <w:p w14:paraId="6091DC16" w14:textId="77777777" w:rsidR="00C960C4" w:rsidRPr="00EB77AA" w:rsidRDefault="00C960C4" w:rsidP="000A0EC2">
            <w:pPr>
              <w:spacing w:after="120"/>
              <w:jc w:val="both"/>
              <w:cnfStyle w:val="000000000000" w:firstRow="0" w:lastRow="0" w:firstColumn="0" w:lastColumn="0" w:oddVBand="0" w:evenVBand="0" w:oddHBand="0" w:evenHBand="0" w:firstRowFirstColumn="0" w:firstRowLastColumn="0" w:lastRowFirstColumn="0" w:lastRowLastColumn="0"/>
              <w:rPr>
                <w:spacing w:val="-1"/>
                <w:sz w:val="16"/>
                <w:szCs w:val="16"/>
                <w:lang w:val="x-none" w:eastAsia="x-none"/>
              </w:rPr>
            </w:pPr>
            <w:r w:rsidRPr="00EB77AA">
              <w:rPr>
                <w:spacing w:val="-1"/>
                <w:sz w:val="16"/>
                <w:szCs w:val="16"/>
                <w:lang w:val="x-none" w:eastAsia="x-none"/>
              </w:rPr>
              <w:t>CCleaner: Compromised build server → 1M+ infected downloads.</w:t>
            </w:r>
          </w:p>
        </w:tc>
      </w:tr>
    </w:tbl>
    <w:p w14:paraId="27CF057F" w14:textId="77777777" w:rsidR="00C960C4" w:rsidRPr="00C960C4" w:rsidRDefault="00C960C4" w:rsidP="00F72292">
      <w:pPr>
        <w:spacing w:before="120"/>
        <w:ind w:firstLine="360"/>
        <w:jc w:val="both"/>
        <w:rPr>
          <w:spacing w:val="-1"/>
          <w:sz w:val="20"/>
          <w:lang w:val="x-none" w:eastAsia="x-none"/>
        </w:rPr>
      </w:pPr>
    </w:p>
    <w:p w14:paraId="64CDCDD0" w14:textId="734955AF" w:rsidR="004620EE" w:rsidRDefault="00460E17" w:rsidP="004620EE">
      <w:pPr>
        <w:pStyle w:val="Paragraph"/>
        <w:spacing w:after="120"/>
        <w:jc w:val="center"/>
        <w:rPr>
          <w:b/>
          <w:caps/>
          <w:sz w:val="24"/>
        </w:rPr>
      </w:pPr>
      <w:r w:rsidRPr="00460E17">
        <w:rPr>
          <w:b/>
          <w:caps/>
          <w:sz w:val="24"/>
        </w:rPr>
        <w:t>RECOMMENDATION AND MITIGATION STRATEGIES</w:t>
      </w:r>
    </w:p>
    <w:p w14:paraId="16A1C195" w14:textId="7A877236" w:rsidR="00460E17" w:rsidRDefault="00460E17" w:rsidP="001009A6">
      <w:pPr>
        <w:ind w:firstLine="288"/>
        <w:jc w:val="both"/>
        <w:rPr>
          <w:sz w:val="20"/>
        </w:rPr>
      </w:pPr>
      <w:r w:rsidRPr="00460E17">
        <w:rPr>
          <w:sz w:val="20"/>
        </w:rPr>
        <w:t xml:space="preserve">This section synthesizes the findings from both primary and secondary data to provide a comprehensive understanding of cybersecurity supply chain risks (CSCR) in the financial sector of Pakistan. It also evaluates the implications of these findings in relation to existing literature, </w:t>
      </w:r>
      <w:proofErr w:type="gramStart"/>
      <w:r w:rsidRPr="00460E17">
        <w:rPr>
          <w:sz w:val="20"/>
        </w:rPr>
        <w:t>global best</w:t>
      </w:r>
      <w:proofErr w:type="gramEnd"/>
      <w:r w:rsidRPr="00460E17">
        <w:rPr>
          <w:sz w:val="20"/>
        </w:rPr>
        <w:t xml:space="preserve"> practices, and emerging trends in cybersecurity risk management</w:t>
      </w:r>
      <w:r w:rsidR="001009A6">
        <w:rPr>
          <w:sz w:val="20"/>
        </w:rPr>
        <w:t xml:space="preserve"> a</w:t>
      </w:r>
      <w:r w:rsidRPr="00460E17">
        <w:rPr>
          <w:sz w:val="20"/>
        </w:rPr>
        <w:t xml:space="preserve">s presented in </w:t>
      </w:r>
      <w:r w:rsidR="001009A6">
        <w:rPr>
          <w:sz w:val="20"/>
        </w:rPr>
        <w:t>F</w:t>
      </w:r>
      <w:r w:rsidRPr="00460E17">
        <w:rPr>
          <w:sz w:val="20"/>
        </w:rPr>
        <w:t>ig</w:t>
      </w:r>
      <w:r w:rsidR="001009A6">
        <w:rPr>
          <w:sz w:val="20"/>
        </w:rPr>
        <w:t>ure</w:t>
      </w:r>
      <w:r w:rsidRPr="00460E17">
        <w:rPr>
          <w:sz w:val="20"/>
        </w:rPr>
        <w:t xml:space="preserve"> 3.</w:t>
      </w:r>
    </w:p>
    <w:p w14:paraId="71661C89" w14:textId="3AAC1421" w:rsidR="001009A6" w:rsidRPr="00CF071B" w:rsidRDefault="001009A6" w:rsidP="001009A6">
      <w:pPr>
        <w:pStyle w:val="Heading2"/>
      </w:pPr>
      <w:r w:rsidRPr="00CF071B">
        <w:t xml:space="preserve">Awareness </w:t>
      </w:r>
      <w:r>
        <w:t>versus</w:t>
      </w:r>
      <w:r w:rsidRPr="00CF071B">
        <w:t xml:space="preserve"> Incident Response</w:t>
      </w:r>
    </w:p>
    <w:p w14:paraId="7561977F" w14:textId="77777777" w:rsidR="001009A6" w:rsidRPr="00622845" w:rsidRDefault="001009A6" w:rsidP="001009A6">
      <w:pPr>
        <w:ind w:firstLine="288"/>
        <w:jc w:val="both"/>
        <w:rPr>
          <w:sz w:val="20"/>
        </w:rPr>
      </w:pPr>
      <w:r w:rsidRPr="00622845">
        <w:rPr>
          <w:sz w:val="20"/>
        </w:rPr>
        <w:t xml:space="preserve">One of the most striking observations from the survey data is the high level of awareness among organizations regarding supply chain cybersecurity risks 99% of surveyed institutions acknowledged such risks. However, only 15% reported experiencing supply chain-related cyber incidents. The resulting Awareness Impact Index (AII = 6.6) suggests a significant disconnect between awareness and actual incident response or prevention capabilities. This finding aligns with insights from the PwC 2022 Global Digital Trust Insights </w:t>
      </w:r>
      <w:proofErr w:type="gramStart"/>
      <w:r w:rsidRPr="00622845">
        <w:rPr>
          <w:sz w:val="20"/>
        </w:rPr>
        <w:t>Survey ,</w:t>
      </w:r>
      <w:proofErr w:type="gramEnd"/>
      <w:r w:rsidRPr="00622845">
        <w:rPr>
          <w:sz w:val="20"/>
        </w:rPr>
        <w:t xml:space="preserve"> where only 38% of organizations had full visibility into third-party vendor security practices Table 1. Despite growing C-suite recognition of supply chain threats, many organizations remain underprepared due to resource constraints and limited technical capacity. The implication is clear: awareness alone is insufficient.</w:t>
      </w:r>
    </w:p>
    <w:p w14:paraId="1B4EF6E8" w14:textId="4052FD61" w:rsidR="001009A6" w:rsidRPr="00CF071B" w:rsidRDefault="001009A6" w:rsidP="001009A6">
      <w:pPr>
        <w:pStyle w:val="Heading2"/>
      </w:pPr>
      <w:r w:rsidRPr="00CF071B">
        <w:t>Prevalent Threat Vectors and Root Causes</w:t>
      </w:r>
    </w:p>
    <w:p w14:paraId="3F62D1F0" w14:textId="77777777" w:rsidR="001009A6" w:rsidRPr="00622845" w:rsidRDefault="001009A6" w:rsidP="001009A6">
      <w:pPr>
        <w:ind w:firstLine="288"/>
        <w:jc w:val="both"/>
        <w:rPr>
          <w:sz w:val="20"/>
        </w:rPr>
      </w:pPr>
      <w:r w:rsidRPr="00622845">
        <w:rPr>
          <w:sz w:val="20"/>
        </w:rPr>
        <w:t xml:space="preserve">An analysis of recent global supply chain attacks, including SolarWinds, </w:t>
      </w:r>
      <w:proofErr w:type="spellStart"/>
      <w:r w:rsidRPr="00622845">
        <w:rPr>
          <w:sz w:val="20"/>
        </w:rPr>
        <w:t>MOVEit</w:t>
      </w:r>
      <w:proofErr w:type="spellEnd"/>
      <w:r w:rsidRPr="00622845">
        <w:rPr>
          <w:sz w:val="20"/>
        </w:rPr>
        <w:t>, Log4j, and 3CX Table 3, reveals recurring vulnerabilities that are particularly relevant to the Pakistani financial sector:</w:t>
      </w:r>
    </w:p>
    <w:p w14:paraId="4D1CABBE" w14:textId="77777777" w:rsidR="001009A6" w:rsidRPr="00622845" w:rsidRDefault="001009A6" w:rsidP="001009A6">
      <w:pPr>
        <w:numPr>
          <w:ilvl w:val="0"/>
          <w:numId w:val="17"/>
        </w:numPr>
        <w:ind w:left="360"/>
        <w:jc w:val="both"/>
        <w:rPr>
          <w:sz w:val="20"/>
        </w:rPr>
      </w:pPr>
      <w:r w:rsidRPr="00622845">
        <w:rPr>
          <w:sz w:val="20"/>
        </w:rPr>
        <w:lastRenderedPageBreak/>
        <w:t xml:space="preserve">Unpatched software and outdated systems: Many attacks exploited known vulnerabilities (e.g., </w:t>
      </w:r>
      <w:proofErr w:type="spellStart"/>
      <w:r w:rsidRPr="00622845">
        <w:rPr>
          <w:sz w:val="20"/>
        </w:rPr>
        <w:t>ProxyShell</w:t>
      </w:r>
      <w:proofErr w:type="spellEnd"/>
      <w:r w:rsidRPr="00622845">
        <w:rPr>
          <w:sz w:val="20"/>
        </w:rPr>
        <w:t>, Log4j), underscoring the importance of timely patching and vulnerability management.</w:t>
      </w:r>
    </w:p>
    <w:p w14:paraId="5FF583C5" w14:textId="77777777" w:rsidR="001009A6" w:rsidRPr="00622845" w:rsidRDefault="001009A6" w:rsidP="001009A6">
      <w:pPr>
        <w:numPr>
          <w:ilvl w:val="0"/>
          <w:numId w:val="17"/>
        </w:numPr>
        <w:ind w:left="360"/>
        <w:jc w:val="both"/>
        <w:rPr>
          <w:sz w:val="20"/>
        </w:rPr>
      </w:pPr>
      <w:r w:rsidRPr="00622845">
        <w:rPr>
          <w:sz w:val="20"/>
        </w:rPr>
        <w:t>Weak authentication mechanisms: Hardcoded credentials, lack of multi-factor authentication (MFA), and poor access control were common weaknesses that allowed lateral movement by attackers.</w:t>
      </w:r>
    </w:p>
    <w:p w14:paraId="68CCFE0C" w14:textId="77777777" w:rsidR="001009A6" w:rsidRPr="00622845" w:rsidRDefault="001009A6" w:rsidP="001009A6">
      <w:pPr>
        <w:numPr>
          <w:ilvl w:val="0"/>
          <w:numId w:val="17"/>
        </w:numPr>
        <w:spacing w:after="120"/>
        <w:ind w:left="360"/>
        <w:jc w:val="both"/>
        <w:rPr>
          <w:sz w:val="20"/>
        </w:rPr>
      </w:pPr>
      <w:r w:rsidRPr="00622845">
        <w:rPr>
          <w:sz w:val="20"/>
        </w:rPr>
        <w:t>Lack of system visibility: Inadequate monitoring and delayed breach detection were consistent across multiple case studies, especially in large-scale breaches like SolarWinds.</w:t>
      </w:r>
    </w:p>
    <w:p w14:paraId="1B3AF844" w14:textId="77777777" w:rsidR="001009A6" w:rsidRPr="00622845" w:rsidRDefault="001009A6" w:rsidP="001009A6">
      <w:pPr>
        <w:spacing w:after="120"/>
        <w:jc w:val="both"/>
        <w:rPr>
          <w:sz w:val="20"/>
        </w:rPr>
      </w:pPr>
      <w:r w:rsidRPr="00622845">
        <w:rPr>
          <w:sz w:val="20"/>
        </w:rPr>
        <w:t xml:space="preserve">These root causes are echoed in the Verizon Data Breach Investigations Report (DBIR) </w:t>
      </w:r>
      <w:proofErr w:type="gramStart"/>
      <w:r w:rsidRPr="00622845">
        <w:rPr>
          <w:sz w:val="20"/>
        </w:rPr>
        <w:t>2022 ,</w:t>
      </w:r>
      <w:proofErr w:type="gramEnd"/>
      <w:r w:rsidRPr="00622845">
        <w:rPr>
          <w:sz w:val="20"/>
        </w:rPr>
        <w:t xml:space="preserve"> which notes that 62% of system intrusions in 2022 involved supply chain compromises, often through vulnerable third-party software or malicious updates Table 2. In the context of Pakistan’s financial sector, these findings indicate that while the threat landscape mirrors global patterns, local institutions may face additional challenges due to regulatory gaps, limited cybersecurity budgets, and fragmented vendor oversight.</w:t>
      </w:r>
    </w:p>
    <w:p w14:paraId="7DC45E64" w14:textId="571F53F8" w:rsidR="001009A6" w:rsidRDefault="001009A6" w:rsidP="00460E17">
      <w:pPr>
        <w:ind w:firstLine="360"/>
        <w:jc w:val="both"/>
        <w:rPr>
          <w:sz w:val="20"/>
        </w:rPr>
      </w:pPr>
    </w:p>
    <w:p w14:paraId="3384BCE2" w14:textId="67E53BCA" w:rsidR="00460E17" w:rsidRDefault="006843E8" w:rsidP="00460E17">
      <w:pPr>
        <w:ind w:firstLine="360"/>
        <w:jc w:val="both"/>
        <w:rPr>
          <w:sz w:val="20"/>
        </w:rPr>
      </w:pPr>
      <w:r>
        <w:rPr>
          <w:noProof/>
        </w:rPr>
        <w:drawing>
          <wp:anchor distT="0" distB="0" distL="114300" distR="114300" simplePos="0" relativeHeight="251660288" behindDoc="0" locked="0" layoutInCell="1" allowOverlap="1" wp14:anchorId="19820925" wp14:editId="017D723F">
            <wp:simplePos x="0" y="0"/>
            <wp:positionH relativeFrom="column">
              <wp:posOffset>896747</wp:posOffset>
            </wp:positionH>
            <wp:positionV relativeFrom="paragraph">
              <wp:posOffset>41246</wp:posOffset>
            </wp:positionV>
            <wp:extent cx="4067810" cy="4116565"/>
            <wp:effectExtent l="0" t="0" r="8890" b="0"/>
            <wp:wrapNone/>
            <wp:docPr id="8231811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6740" r="1854" b="4430"/>
                    <a:stretch>
                      <a:fillRect/>
                    </a:stretch>
                  </pic:blipFill>
                  <pic:spPr bwMode="auto">
                    <a:xfrm>
                      <a:off x="0" y="0"/>
                      <a:ext cx="4067810" cy="41165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A3C3FF" w14:textId="180A1A89" w:rsidR="00460E17" w:rsidRDefault="00460E17" w:rsidP="00460E17">
      <w:pPr>
        <w:ind w:firstLine="360"/>
        <w:jc w:val="both"/>
        <w:rPr>
          <w:sz w:val="20"/>
        </w:rPr>
      </w:pPr>
    </w:p>
    <w:p w14:paraId="6C47CCA0" w14:textId="133552F3" w:rsidR="00460E17" w:rsidRPr="00460E17" w:rsidRDefault="00460E17" w:rsidP="00460E17">
      <w:pPr>
        <w:ind w:firstLine="360"/>
        <w:jc w:val="both"/>
        <w:rPr>
          <w:sz w:val="20"/>
        </w:rPr>
      </w:pPr>
    </w:p>
    <w:p w14:paraId="5254B49D" w14:textId="77777777" w:rsidR="00460E17" w:rsidRDefault="00460E17" w:rsidP="004620EE">
      <w:pPr>
        <w:pStyle w:val="Paragraph"/>
        <w:spacing w:after="120"/>
        <w:jc w:val="center"/>
        <w:rPr>
          <w:b/>
          <w:caps/>
          <w:sz w:val="24"/>
        </w:rPr>
      </w:pPr>
    </w:p>
    <w:p w14:paraId="1F59170A" w14:textId="0121823C" w:rsidR="00C26295" w:rsidRPr="005A0E21" w:rsidRDefault="00C26295" w:rsidP="005A0E21">
      <w:pPr>
        <w:pStyle w:val="Paragraph"/>
      </w:pPr>
    </w:p>
    <w:p w14:paraId="6AB60ED0" w14:textId="2D1D5971" w:rsidR="00460E17" w:rsidRDefault="00460E17" w:rsidP="00460E17">
      <w:pPr>
        <w:pStyle w:val="Reference"/>
        <w:numPr>
          <w:ilvl w:val="0"/>
          <w:numId w:val="0"/>
        </w:numPr>
      </w:pPr>
    </w:p>
    <w:p w14:paraId="5B122C4C" w14:textId="77777777" w:rsidR="00460E17" w:rsidRDefault="00460E17" w:rsidP="00460E17">
      <w:pPr>
        <w:pStyle w:val="Reference"/>
        <w:numPr>
          <w:ilvl w:val="0"/>
          <w:numId w:val="0"/>
        </w:numPr>
      </w:pPr>
    </w:p>
    <w:p w14:paraId="4CF6F439" w14:textId="77777777" w:rsidR="00460E17" w:rsidRDefault="00460E17" w:rsidP="00460E17">
      <w:pPr>
        <w:pStyle w:val="Reference"/>
        <w:numPr>
          <w:ilvl w:val="0"/>
          <w:numId w:val="0"/>
        </w:numPr>
      </w:pPr>
    </w:p>
    <w:p w14:paraId="6BC5A926" w14:textId="77777777" w:rsidR="00460E17" w:rsidRDefault="00460E17" w:rsidP="00460E17">
      <w:pPr>
        <w:pStyle w:val="Reference"/>
        <w:numPr>
          <w:ilvl w:val="0"/>
          <w:numId w:val="0"/>
        </w:numPr>
      </w:pPr>
    </w:p>
    <w:p w14:paraId="578E5840" w14:textId="77777777" w:rsidR="00460E17" w:rsidRDefault="00460E17" w:rsidP="00460E17">
      <w:pPr>
        <w:pStyle w:val="Reference"/>
        <w:numPr>
          <w:ilvl w:val="0"/>
          <w:numId w:val="0"/>
        </w:numPr>
      </w:pPr>
    </w:p>
    <w:p w14:paraId="48F41845" w14:textId="77777777" w:rsidR="00460E17" w:rsidRDefault="00460E17" w:rsidP="00460E17">
      <w:pPr>
        <w:pStyle w:val="Reference"/>
        <w:numPr>
          <w:ilvl w:val="0"/>
          <w:numId w:val="0"/>
        </w:numPr>
      </w:pPr>
    </w:p>
    <w:p w14:paraId="4BEC5D7E" w14:textId="77777777" w:rsidR="00460E17" w:rsidRDefault="00460E17" w:rsidP="00460E17">
      <w:pPr>
        <w:pStyle w:val="Reference"/>
        <w:numPr>
          <w:ilvl w:val="0"/>
          <w:numId w:val="0"/>
        </w:numPr>
      </w:pPr>
    </w:p>
    <w:p w14:paraId="2BD0AB07" w14:textId="77777777" w:rsidR="00460E17" w:rsidRDefault="00460E17" w:rsidP="00460E17">
      <w:pPr>
        <w:pStyle w:val="Reference"/>
        <w:numPr>
          <w:ilvl w:val="0"/>
          <w:numId w:val="0"/>
        </w:numPr>
      </w:pPr>
    </w:p>
    <w:p w14:paraId="07088D4E" w14:textId="77777777" w:rsidR="00460E17" w:rsidRDefault="00460E17" w:rsidP="00460E17">
      <w:pPr>
        <w:pStyle w:val="Reference"/>
        <w:numPr>
          <w:ilvl w:val="0"/>
          <w:numId w:val="0"/>
        </w:numPr>
      </w:pPr>
    </w:p>
    <w:p w14:paraId="1D134C02" w14:textId="77777777" w:rsidR="00460E17" w:rsidRDefault="00460E17" w:rsidP="00460E17">
      <w:pPr>
        <w:pStyle w:val="Reference"/>
        <w:numPr>
          <w:ilvl w:val="0"/>
          <w:numId w:val="0"/>
        </w:numPr>
      </w:pPr>
    </w:p>
    <w:p w14:paraId="2826997D" w14:textId="77777777" w:rsidR="00460E17" w:rsidRDefault="00460E17" w:rsidP="00460E17">
      <w:pPr>
        <w:pStyle w:val="Reference"/>
        <w:numPr>
          <w:ilvl w:val="0"/>
          <w:numId w:val="0"/>
        </w:numPr>
      </w:pPr>
    </w:p>
    <w:p w14:paraId="5149F26C" w14:textId="77777777" w:rsidR="00460E17" w:rsidRDefault="00460E17" w:rsidP="00460E17">
      <w:pPr>
        <w:pStyle w:val="Reference"/>
        <w:numPr>
          <w:ilvl w:val="0"/>
          <w:numId w:val="0"/>
        </w:numPr>
      </w:pPr>
    </w:p>
    <w:p w14:paraId="3DECE317" w14:textId="77777777" w:rsidR="00460E17" w:rsidRDefault="00460E17" w:rsidP="00460E17">
      <w:pPr>
        <w:pStyle w:val="Reference"/>
        <w:numPr>
          <w:ilvl w:val="0"/>
          <w:numId w:val="0"/>
        </w:numPr>
      </w:pPr>
    </w:p>
    <w:p w14:paraId="3A9DE9AF" w14:textId="77777777" w:rsidR="00460E17" w:rsidRDefault="00460E17" w:rsidP="00460E17">
      <w:pPr>
        <w:pStyle w:val="Reference"/>
        <w:numPr>
          <w:ilvl w:val="0"/>
          <w:numId w:val="0"/>
        </w:numPr>
      </w:pPr>
    </w:p>
    <w:p w14:paraId="3367371E" w14:textId="77777777" w:rsidR="00460E17" w:rsidRDefault="00460E17" w:rsidP="00460E17">
      <w:pPr>
        <w:pStyle w:val="Reference"/>
        <w:numPr>
          <w:ilvl w:val="0"/>
          <w:numId w:val="0"/>
        </w:numPr>
      </w:pPr>
    </w:p>
    <w:p w14:paraId="1A2BA25B" w14:textId="77777777" w:rsidR="00460E17" w:rsidRDefault="00460E17" w:rsidP="00460E17">
      <w:pPr>
        <w:pStyle w:val="Reference"/>
        <w:numPr>
          <w:ilvl w:val="0"/>
          <w:numId w:val="0"/>
        </w:numPr>
      </w:pPr>
    </w:p>
    <w:p w14:paraId="7DF3C232" w14:textId="77777777" w:rsidR="00460E17" w:rsidRDefault="00460E17" w:rsidP="00460E17">
      <w:pPr>
        <w:pStyle w:val="Reference"/>
        <w:numPr>
          <w:ilvl w:val="0"/>
          <w:numId w:val="0"/>
        </w:numPr>
      </w:pPr>
    </w:p>
    <w:p w14:paraId="14B5C1B5" w14:textId="77777777" w:rsidR="00460E17" w:rsidRDefault="00460E17" w:rsidP="00460E17">
      <w:pPr>
        <w:pStyle w:val="Reference"/>
        <w:numPr>
          <w:ilvl w:val="0"/>
          <w:numId w:val="0"/>
        </w:numPr>
      </w:pPr>
    </w:p>
    <w:p w14:paraId="56F08C7D" w14:textId="77777777" w:rsidR="00460E17" w:rsidRDefault="00460E17" w:rsidP="00460E17">
      <w:pPr>
        <w:pStyle w:val="Reference"/>
        <w:numPr>
          <w:ilvl w:val="0"/>
          <w:numId w:val="0"/>
        </w:numPr>
      </w:pPr>
    </w:p>
    <w:p w14:paraId="737D1AB4" w14:textId="77777777" w:rsidR="00460E17" w:rsidRDefault="00460E17" w:rsidP="00460E17">
      <w:pPr>
        <w:pStyle w:val="Reference"/>
        <w:numPr>
          <w:ilvl w:val="0"/>
          <w:numId w:val="0"/>
        </w:numPr>
      </w:pPr>
    </w:p>
    <w:p w14:paraId="56D3DA59" w14:textId="77777777" w:rsidR="00460E17" w:rsidRDefault="00460E17" w:rsidP="00460E17">
      <w:pPr>
        <w:pStyle w:val="Reference"/>
        <w:numPr>
          <w:ilvl w:val="0"/>
          <w:numId w:val="0"/>
        </w:numPr>
      </w:pPr>
    </w:p>
    <w:p w14:paraId="112A21B8" w14:textId="77777777" w:rsidR="00460E17" w:rsidRDefault="00460E17" w:rsidP="00460E17">
      <w:pPr>
        <w:pStyle w:val="Reference"/>
        <w:numPr>
          <w:ilvl w:val="0"/>
          <w:numId w:val="0"/>
        </w:numPr>
      </w:pPr>
    </w:p>
    <w:p w14:paraId="28BA3981" w14:textId="77777777" w:rsidR="00460E17" w:rsidRDefault="00460E17" w:rsidP="00460E17">
      <w:pPr>
        <w:pStyle w:val="Reference"/>
        <w:numPr>
          <w:ilvl w:val="0"/>
          <w:numId w:val="0"/>
        </w:numPr>
      </w:pPr>
    </w:p>
    <w:p w14:paraId="34195F4B" w14:textId="77777777" w:rsidR="00460E17" w:rsidRDefault="00460E17" w:rsidP="00460E17">
      <w:pPr>
        <w:pStyle w:val="Reference"/>
        <w:numPr>
          <w:ilvl w:val="0"/>
          <w:numId w:val="0"/>
        </w:numPr>
      </w:pPr>
    </w:p>
    <w:p w14:paraId="2904E735" w14:textId="5D9B32EC" w:rsidR="00460E17" w:rsidRPr="00460E17" w:rsidRDefault="00460E17" w:rsidP="00FC1020">
      <w:pPr>
        <w:spacing w:after="120"/>
        <w:jc w:val="center"/>
        <w:rPr>
          <w:sz w:val="18"/>
          <w:szCs w:val="18"/>
        </w:rPr>
      </w:pPr>
      <w:r w:rsidRPr="00460E17">
        <w:rPr>
          <w:sz w:val="18"/>
          <w:szCs w:val="18"/>
        </w:rPr>
        <w:fldChar w:fldCharType="begin"/>
      </w:r>
      <w:r w:rsidRPr="00460E17">
        <w:rPr>
          <w:sz w:val="18"/>
          <w:szCs w:val="18"/>
        </w:rPr>
        <w:instrText xml:space="preserve"> TOC \p " " \h \z \c "Table" </w:instrText>
      </w:r>
      <w:r w:rsidRPr="00460E17">
        <w:rPr>
          <w:sz w:val="18"/>
          <w:szCs w:val="18"/>
        </w:rPr>
        <w:fldChar w:fldCharType="separate"/>
      </w:r>
      <w:r w:rsidRPr="00460E17">
        <w:rPr>
          <w:b/>
          <w:sz w:val="18"/>
          <w:szCs w:val="18"/>
        </w:rPr>
        <w:t>FIGURE 3.</w:t>
      </w:r>
      <w:r w:rsidRPr="00460E17">
        <w:rPr>
          <w:bCs/>
          <w:sz w:val="18"/>
          <w:szCs w:val="18"/>
        </w:rPr>
        <w:t xml:space="preserve"> </w:t>
      </w:r>
      <w:r w:rsidRPr="00460E17">
        <w:rPr>
          <w:sz w:val="18"/>
          <w:szCs w:val="18"/>
        </w:rPr>
        <w:fldChar w:fldCharType="end"/>
      </w:r>
      <w:r w:rsidRPr="00460E17">
        <w:rPr>
          <w:sz w:val="18"/>
          <w:szCs w:val="18"/>
        </w:rPr>
        <w:t xml:space="preserve">Supply </w:t>
      </w:r>
      <w:r w:rsidR="006843E8">
        <w:rPr>
          <w:sz w:val="18"/>
          <w:szCs w:val="18"/>
        </w:rPr>
        <w:t>c</w:t>
      </w:r>
      <w:r w:rsidRPr="00460E17">
        <w:rPr>
          <w:sz w:val="18"/>
          <w:szCs w:val="18"/>
        </w:rPr>
        <w:t xml:space="preserve">hain </w:t>
      </w:r>
      <w:r w:rsidR="006843E8">
        <w:rPr>
          <w:sz w:val="18"/>
          <w:szCs w:val="18"/>
        </w:rPr>
        <w:t>c</w:t>
      </w:r>
      <w:r w:rsidRPr="00460E17">
        <w:rPr>
          <w:sz w:val="18"/>
          <w:szCs w:val="18"/>
        </w:rPr>
        <w:t xml:space="preserve">ybersecurity </w:t>
      </w:r>
      <w:r w:rsidR="006843E8">
        <w:rPr>
          <w:sz w:val="18"/>
          <w:szCs w:val="18"/>
        </w:rPr>
        <w:t>r</w:t>
      </w:r>
      <w:r w:rsidRPr="00460E17">
        <w:rPr>
          <w:sz w:val="18"/>
          <w:szCs w:val="18"/>
        </w:rPr>
        <w:t xml:space="preserve">esilience </w:t>
      </w:r>
      <w:r w:rsidR="006843E8">
        <w:rPr>
          <w:sz w:val="18"/>
          <w:szCs w:val="18"/>
        </w:rPr>
        <w:t>f</w:t>
      </w:r>
      <w:r w:rsidRPr="00460E17">
        <w:rPr>
          <w:sz w:val="18"/>
          <w:szCs w:val="18"/>
        </w:rPr>
        <w:t xml:space="preserve">ramework </w:t>
      </w:r>
      <w:r w:rsidR="006843E8">
        <w:rPr>
          <w:sz w:val="18"/>
          <w:szCs w:val="18"/>
        </w:rPr>
        <w:t>r</w:t>
      </w:r>
      <w:r w:rsidRPr="00460E17">
        <w:rPr>
          <w:sz w:val="18"/>
          <w:szCs w:val="18"/>
        </w:rPr>
        <w:t xml:space="preserve">ecommendations </w:t>
      </w:r>
      <w:r>
        <w:rPr>
          <w:sz w:val="18"/>
          <w:szCs w:val="18"/>
        </w:rPr>
        <w:t>a</w:t>
      </w:r>
      <w:r w:rsidRPr="00460E17">
        <w:rPr>
          <w:sz w:val="18"/>
          <w:szCs w:val="18"/>
        </w:rPr>
        <w:t xml:space="preserve">nd </w:t>
      </w:r>
      <w:r w:rsidR="006843E8">
        <w:rPr>
          <w:sz w:val="18"/>
          <w:szCs w:val="18"/>
        </w:rPr>
        <w:t>m</w:t>
      </w:r>
      <w:r w:rsidRPr="00460E17">
        <w:rPr>
          <w:sz w:val="18"/>
          <w:szCs w:val="18"/>
        </w:rPr>
        <w:t xml:space="preserve">itigation </w:t>
      </w:r>
      <w:r w:rsidR="006843E8">
        <w:rPr>
          <w:sz w:val="18"/>
          <w:szCs w:val="18"/>
        </w:rPr>
        <w:t>s</w:t>
      </w:r>
      <w:r w:rsidRPr="00460E17">
        <w:rPr>
          <w:sz w:val="18"/>
          <w:szCs w:val="18"/>
        </w:rPr>
        <w:t>trategies</w:t>
      </w:r>
    </w:p>
    <w:p w14:paraId="520DB0CB" w14:textId="0874AED2" w:rsidR="00460E17" w:rsidRPr="00F34E26" w:rsidRDefault="00460E17" w:rsidP="006843E8">
      <w:pPr>
        <w:pStyle w:val="Heading2"/>
      </w:pPr>
      <w:r w:rsidRPr="00F34E26">
        <w:t>Regulatory and Institutional Challenges</w:t>
      </w:r>
    </w:p>
    <w:p w14:paraId="72444AF0" w14:textId="77777777" w:rsidR="00460E17" w:rsidRDefault="00460E17" w:rsidP="006843E8">
      <w:pPr>
        <w:pStyle w:val="bulletlist"/>
        <w:spacing w:after="0" w:line="240" w:lineRule="auto"/>
        <w:ind w:firstLine="288"/>
        <w:rPr>
          <w:lang w:val="en-US"/>
        </w:rPr>
      </w:pPr>
      <w:r w:rsidRPr="00622845">
        <w:rPr>
          <w:lang w:val="en-US"/>
        </w:rPr>
        <w:t>The research highlights a critical gap in regulatory frameworks specific to third-party risk management within the financial sector. While Pakistan’s National Cyber Security Policy 2021 provides a strategic direction, it lacks detailed guidelines tailored to supply chain cybersecurity. This absence of standardized mandates results in inconsistent implementation across institutions. Furthermore, there is a notable reluctance to adopt indigenous cybersecurity solutions, despite their potential cost-effectiveness and relevance to local threat models. As noted in the findings, compliance and certification hurdles often favor multinational products over locally developed ones. This creates a dependency on foreign vendors, increasing exposure to external supply chain risks.</w:t>
      </w:r>
    </w:p>
    <w:p w14:paraId="41CB5656" w14:textId="77777777" w:rsidR="00F34E26" w:rsidRDefault="00F34E26" w:rsidP="00460E17">
      <w:pPr>
        <w:pStyle w:val="bulletlist"/>
        <w:rPr>
          <w:lang w:val="en-US"/>
        </w:rPr>
      </w:pPr>
    </w:p>
    <w:p w14:paraId="3B8E4466" w14:textId="32EB3723" w:rsidR="00F34E26" w:rsidRDefault="00AA61F9" w:rsidP="00F34E26">
      <w:pPr>
        <w:pStyle w:val="bulletlist"/>
        <w:jc w:val="center"/>
        <w:rPr>
          <w:b/>
          <w:caps/>
          <w:sz w:val="24"/>
        </w:rPr>
      </w:pPr>
      <w:r w:rsidRPr="00AA61F9">
        <w:rPr>
          <w:b/>
          <w:caps/>
          <w:sz w:val="24"/>
        </w:rPr>
        <w:lastRenderedPageBreak/>
        <w:t>CONCLUSION</w:t>
      </w:r>
    </w:p>
    <w:p w14:paraId="49F8B27E" w14:textId="6507A9BE" w:rsidR="00AA61F9" w:rsidRDefault="00AA61F9" w:rsidP="006843E8">
      <w:pPr>
        <w:pStyle w:val="bulletlist"/>
        <w:spacing w:after="0" w:line="240" w:lineRule="auto"/>
        <w:ind w:firstLine="288"/>
      </w:pPr>
      <w:r>
        <w:t xml:space="preserve">This study identified ten critical failure points in third-party cybersecurity. The most common risks stem from visibility gaps (evident in SolarWinds’ undetected DLL hijacking) and over-trusted vendors (as seen in 3CX’s compromised </w:t>
      </w:r>
      <w:proofErr w:type="spellStart"/>
      <w:r>
        <w:t>npm</w:t>
      </w:r>
      <w:proofErr w:type="spellEnd"/>
      <w:r>
        <w:t xml:space="preserve"> package). Unpatched systems (Log4j, </w:t>
      </w:r>
      <w:proofErr w:type="spellStart"/>
      <w:r>
        <w:t>ProxyShell</w:t>
      </w:r>
      <w:proofErr w:type="spellEnd"/>
      <w:r>
        <w:t>), flat networks (</w:t>
      </w:r>
      <w:proofErr w:type="spellStart"/>
      <w:r>
        <w:t>NotPetya's</w:t>
      </w:r>
      <w:proofErr w:type="spellEnd"/>
      <w:r>
        <w:t xml:space="preserve"> quick spread), and unsecured APIs (</w:t>
      </w:r>
      <w:proofErr w:type="spellStart"/>
      <w:r>
        <w:t>MOVEit's</w:t>
      </w:r>
      <w:proofErr w:type="spellEnd"/>
      <w:r>
        <w:t xml:space="preserve"> SQL injection) are common technical root causes. The analysis revealed 70% of incidents occurred as a result of attackers exploiting known vulnerabilities. However, many of these incidents could have been effectively prevented with the implementation of straightforward security measures, such as network segmentation or FIDO2 authentication. The repercussions of global lapses must serve as a warning. Our findings suggest that implementing these three strategies can lead to an 83% reduction in breach impacts. Moreover, we recommend enhancing cybersecurity visibility and control by promoting the adoption of local indigenous security solutions. Although the financial industry is very aware of and willing to use local products, compliance and auditing challenges continue to be major obstacles. These limitations, which often prioritize multinational benchmark products, unintentionally hinder the adoption of indigenous solutions. Establishing legal frameworks that encourage regional innovation while maintaining robust security standards will be crucial in promoting the use of locally developed solutions.</w:t>
      </w:r>
    </w:p>
    <w:p w14:paraId="22DC6AE8" w14:textId="47373FFB" w:rsidR="00AA61F9" w:rsidRDefault="00AA61F9" w:rsidP="006843E8">
      <w:pPr>
        <w:pStyle w:val="bulletlist"/>
        <w:spacing w:before="240" w:after="240" w:line="240" w:lineRule="auto"/>
        <w:jc w:val="center"/>
        <w:rPr>
          <w:b/>
          <w:caps/>
          <w:sz w:val="24"/>
        </w:rPr>
      </w:pPr>
      <w:r>
        <w:rPr>
          <w:b/>
          <w:caps/>
          <w:sz w:val="24"/>
        </w:rPr>
        <w:t>REFER</w:t>
      </w:r>
      <w:r w:rsidR="006843E8">
        <w:rPr>
          <w:b/>
          <w:caps/>
          <w:sz w:val="24"/>
        </w:rPr>
        <w:t>en</w:t>
      </w:r>
      <w:r>
        <w:rPr>
          <w:b/>
          <w:caps/>
          <w:sz w:val="24"/>
        </w:rPr>
        <w:t>CES</w:t>
      </w:r>
    </w:p>
    <w:p w14:paraId="258E0739"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D. Wang, F. Li, K. Liu, and X. Zhang, “Real-time cyber-physical security solution leveraging an integrated learning-based approach,” ACM Transactions on Sensor Networks 20(2), 1–22 (2024).</w:t>
      </w:r>
    </w:p>
    <w:p w14:paraId="2F598070"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H. Ahmad, I. Dharmadasa, F. Ullah, and M. A. Babar, “A review on C3I systems’ security: Vulnerabilities, attacks and countermeasures,” ACM Computing Surveys 55(9), 1–38 (2023).</w:t>
      </w:r>
    </w:p>
    <w:p w14:paraId="1A3817EB"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A. R. Nygård and S. Katsikas, “SoK: Combating threats in the digital supply chain,” in Proceedings of the 17th International Conference on Availability, Reliability and Security (ARES ’22) (ACM, 2022), pp. 1–8.</w:t>
      </w:r>
    </w:p>
    <w:p w14:paraId="41EBB545"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P. Ladisa, H. Plate, M. Martinez, O. Barais, and S. E. Ponta, “Risk Explorer for software supply chains: Understanding the attack surface of open-source based software development,” in Proceedings of the 2022 ACM Workshop on Software Supply Chain Offensive Research and Ecosystem Defences (SCORED ’22) (ACM, 2022), pp. 35–36.</w:t>
      </w:r>
    </w:p>
    <w:p w14:paraId="34882D4D"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K. R. Ludvigsen, S. Nagaraja, and A. Daly, “Preventing or mitigating adversarial supply chain attacks: A legal analysis,” in Proceedings of the 2022 ACM Workshop on Software Supply Chain Offensive Research and Ecosystem Defences (SCORED ’22) (ACM, 2022), pp. 25–34.</w:t>
      </w:r>
    </w:p>
    <w:p w14:paraId="6A7724E8"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M. N. Abd Latif, N. A. Abd Aziz, N. S. Nik Hussin, and Z. Abdul Aziz, “Cybersecurity in supply chain management: A systematic review,” Scientific Journal of Logistics, 49–57 (2021).</w:t>
      </w:r>
    </w:p>
    <w:p w14:paraId="7B8E6044"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M. Van Haastrecht, I. Sarhan, A. Shojaifar, L. Baumgartner, and W. Mallouli, “A threat-based cybersecurity risk assessment approach addressing SME needs,” in Proceedings of the 16th International Conference on Availability, Reliability and Security (ARES ’21) (ACM, 2021), pp. 1–12.</w:t>
      </w:r>
    </w:p>
    <w:p w14:paraId="25035368"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N. Gomes Filho, N. Rego, and J. Clarob, “Supply chain flows and stocks as entry points for cyber-risks,” in Proceedings of the International Conference on Project Management / HCist – International Conference on Health and Social Care Information Systems and Technologies (2021), pp. 261–268.</w:t>
      </w:r>
    </w:p>
    <w:p w14:paraId="1C1E5739"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Y. Ma, “Constructing supply chains in open source software,” in Proceedings of the 40th International Conference on Software Engineering: Companion Proceedings (ICSE ’18) (ACM, 2018), pp. 458–459.</w:t>
      </w:r>
    </w:p>
    <w:p w14:paraId="7E7C75AE"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Y. Merah and T. Kenaza, “Ontology-based cyber risk monitoring using cyber threat intelligence,” in Proceedings of the 16th International Conference on Availability, Reliability and Security (ARES ’21) (ACM, 2021), pp. 1–8.</w:t>
      </w:r>
    </w:p>
    <w:p w14:paraId="405F2DAB" w14:textId="77777777" w:rsidR="006843E8" w:rsidRPr="00582D6C" w:rsidRDefault="006843E8" w:rsidP="00582D6C">
      <w:pPr>
        <w:pStyle w:val="references"/>
        <w:numPr>
          <w:ilvl w:val="0"/>
          <w:numId w:val="20"/>
        </w:numPr>
        <w:spacing w:after="0" w:line="240" w:lineRule="auto"/>
        <w:rPr>
          <w:sz w:val="20"/>
          <w:szCs w:val="20"/>
          <w:lang w:val="sv-SE"/>
        </w:rPr>
      </w:pPr>
      <w:r w:rsidRPr="00582D6C">
        <w:rPr>
          <w:sz w:val="20"/>
          <w:szCs w:val="20"/>
          <w:lang w:val="sv-SE"/>
        </w:rPr>
        <w:t>A. Albakri, E. Boiten, and R. De Lemos, “Risks of sharing cyber incident information,” in Proceedings of the 13th International Conference on Availability, Reliability and Security (ARES 2018) (ACM, 2018), pp. 1–10.</w:t>
      </w:r>
    </w:p>
    <w:p w14:paraId="083636AE" w14:textId="10851400" w:rsidR="00AA61F9" w:rsidRPr="00582D6C" w:rsidRDefault="006843E8" w:rsidP="00582D6C">
      <w:pPr>
        <w:pStyle w:val="references"/>
        <w:numPr>
          <w:ilvl w:val="0"/>
          <w:numId w:val="20"/>
        </w:numPr>
        <w:spacing w:after="0" w:line="240" w:lineRule="auto"/>
        <w:rPr>
          <w:sz w:val="20"/>
          <w:szCs w:val="20"/>
        </w:rPr>
      </w:pPr>
      <w:r w:rsidRPr="00582D6C">
        <w:rPr>
          <w:sz w:val="20"/>
          <w:szCs w:val="20"/>
          <w:lang w:val="sv-SE"/>
        </w:rPr>
        <w:t>M. Brunner, A. Mussmann, and R. Breu, “Enabling change-driven workflows in continuous information,” in Proceedings of the 34th ACM/SIGAPP Symposium on Applied Computing (SAC ’19) (ACM, 2019), pp. 1924–1933.</w:t>
      </w:r>
    </w:p>
    <w:p w14:paraId="32880919" w14:textId="77777777" w:rsidR="00582D6C" w:rsidRPr="00582D6C" w:rsidRDefault="00582D6C" w:rsidP="00582D6C">
      <w:pPr>
        <w:pStyle w:val="references"/>
        <w:numPr>
          <w:ilvl w:val="0"/>
          <w:numId w:val="20"/>
        </w:numPr>
        <w:spacing w:after="0" w:line="240" w:lineRule="auto"/>
        <w:rPr>
          <w:sz w:val="20"/>
          <w:szCs w:val="20"/>
        </w:rPr>
      </w:pPr>
      <w:r w:rsidRPr="00582D6C">
        <w:rPr>
          <w:sz w:val="20"/>
          <w:szCs w:val="20"/>
        </w:rPr>
        <w:t>K. R. Ludvigsen, S. Nagaraja, and A. Daly, “Preventing or mitigating adversarial supply chain attacks: A legal analysis,” in Proceedings of the 2022 ACM Workshop on Software Supply Chain Offensive Research and Ecosystem Defences (SCORED ’22) (ACM, 2022), pp. 25–34.</w:t>
      </w:r>
    </w:p>
    <w:p w14:paraId="38CE4BB5" w14:textId="77777777" w:rsidR="00582D6C" w:rsidRPr="00582D6C" w:rsidRDefault="00582D6C" w:rsidP="00582D6C">
      <w:pPr>
        <w:pStyle w:val="references"/>
        <w:numPr>
          <w:ilvl w:val="0"/>
          <w:numId w:val="20"/>
        </w:numPr>
        <w:spacing w:after="0" w:line="240" w:lineRule="auto"/>
        <w:rPr>
          <w:sz w:val="20"/>
          <w:szCs w:val="20"/>
        </w:rPr>
      </w:pPr>
      <w:r w:rsidRPr="00582D6C">
        <w:rPr>
          <w:sz w:val="20"/>
          <w:szCs w:val="20"/>
        </w:rPr>
        <w:lastRenderedPageBreak/>
        <w:t>N. Gomes Filho, N. Rego, and J. Clarob, “Supply chain flows and stocks as entry points for cyber-risks,” in Proceedings of the International Conference on Project Management / HCist – International Conference on Health and Social Care Information Systems and Technologies (2021), pp. 261–268.</w:t>
      </w:r>
    </w:p>
    <w:p w14:paraId="43A67483" w14:textId="77777777" w:rsidR="00582D6C" w:rsidRPr="00582D6C" w:rsidRDefault="00582D6C" w:rsidP="00582D6C">
      <w:pPr>
        <w:pStyle w:val="references"/>
        <w:numPr>
          <w:ilvl w:val="0"/>
          <w:numId w:val="20"/>
        </w:numPr>
        <w:spacing w:after="0" w:line="240" w:lineRule="auto"/>
        <w:rPr>
          <w:sz w:val="20"/>
          <w:szCs w:val="20"/>
        </w:rPr>
      </w:pPr>
      <w:r w:rsidRPr="00582D6C">
        <w:rPr>
          <w:sz w:val="20"/>
          <w:szCs w:val="20"/>
        </w:rPr>
        <w:t>P. Ladisa, H. Plate, M. Martinez, O. Barais, and S. E. Ponta, “Risk Explorer for software supply chains: Understanding the attack surface of open-source based software development,” in Proceedings of the 2022 ACM Workshop on Software Supply Chain Offensive Research and Ecosystem Defences (SCORED ’22) (ACM, 2022), pp. 35–36.</w:t>
      </w:r>
    </w:p>
    <w:p w14:paraId="557B50E4" w14:textId="77777777" w:rsidR="00582D6C" w:rsidRPr="00582D6C" w:rsidRDefault="00582D6C" w:rsidP="00582D6C">
      <w:pPr>
        <w:pStyle w:val="references"/>
        <w:numPr>
          <w:ilvl w:val="0"/>
          <w:numId w:val="20"/>
        </w:numPr>
        <w:spacing w:after="0" w:line="240" w:lineRule="auto"/>
        <w:rPr>
          <w:sz w:val="20"/>
          <w:szCs w:val="20"/>
        </w:rPr>
      </w:pPr>
      <w:r w:rsidRPr="00582D6C">
        <w:rPr>
          <w:sz w:val="20"/>
          <w:szCs w:val="20"/>
        </w:rPr>
        <w:t>Y. Ma, “Constructing supply chains in open source software,” in Proceedings of the 40th International Conference on Software Engineering: Companion Proceedings (ICSE ’18) (ACM, 2018), pp. 458–459.</w:t>
      </w:r>
    </w:p>
    <w:p w14:paraId="4EDFA858" w14:textId="77777777" w:rsidR="00582D6C" w:rsidRPr="00582D6C" w:rsidRDefault="00582D6C" w:rsidP="00582D6C">
      <w:pPr>
        <w:pStyle w:val="references"/>
        <w:numPr>
          <w:ilvl w:val="0"/>
          <w:numId w:val="20"/>
        </w:numPr>
        <w:spacing w:after="0" w:line="240" w:lineRule="auto"/>
        <w:rPr>
          <w:sz w:val="20"/>
          <w:szCs w:val="20"/>
        </w:rPr>
      </w:pPr>
      <w:r w:rsidRPr="00582D6C">
        <w:rPr>
          <w:sz w:val="20"/>
          <w:szCs w:val="20"/>
        </w:rPr>
        <w:t>Y. Merah and T. Kenaza, “Ontology-based cyber risk monitoring using cyber threat intelligence,” in Proceedings of the 16th International Conference on Availability, Reliability and Security (ARES ’21) (ACM, 2021), pp. 1–8.</w:t>
      </w:r>
    </w:p>
    <w:p w14:paraId="71068F7C" w14:textId="34918FC5" w:rsidR="00582D6C" w:rsidRPr="00582D6C" w:rsidRDefault="00582D6C" w:rsidP="00582D6C">
      <w:pPr>
        <w:pStyle w:val="references"/>
        <w:numPr>
          <w:ilvl w:val="0"/>
          <w:numId w:val="20"/>
        </w:numPr>
        <w:spacing w:after="0" w:line="240" w:lineRule="auto"/>
        <w:rPr>
          <w:sz w:val="20"/>
          <w:szCs w:val="20"/>
        </w:rPr>
      </w:pPr>
      <w:r w:rsidRPr="00582D6C">
        <w:rPr>
          <w:sz w:val="20"/>
          <w:szCs w:val="20"/>
        </w:rPr>
        <w:t>M. N. Abd Latif, N. A. Abd Aziz, N. S. Nik Hussin, and Z. Abdul Aziz, “Cybersecurity in supply chain management: A systematic review,” Scientific Journal of Logistics, 49–57 (2021).</w:t>
      </w:r>
    </w:p>
    <w:sectPr w:rsidR="00582D6C" w:rsidRPr="00582D6C"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4D62" w14:textId="77777777" w:rsidR="007226ED" w:rsidRDefault="007226ED" w:rsidP="009E0BA4">
      <w:r>
        <w:separator/>
      </w:r>
    </w:p>
  </w:endnote>
  <w:endnote w:type="continuationSeparator" w:id="0">
    <w:p w14:paraId="49721DF5" w14:textId="77777777" w:rsidR="007226ED" w:rsidRDefault="007226ED" w:rsidP="009E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106FD" w14:textId="77777777" w:rsidR="007226ED" w:rsidRDefault="007226ED" w:rsidP="009E0BA4">
      <w:r>
        <w:separator/>
      </w:r>
    </w:p>
  </w:footnote>
  <w:footnote w:type="continuationSeparator" w:id="0">
    <w:p w14:paraId="7AEDBA8D" w14:textId="77777777" w:rsidR="007226ED" w:rsidRDefault="007226ED" w:rsidP="009E0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1655"/>
    <w:multiLevelType w:val="hybridMultilevel"/>
    <w:tmpl w:val="F7308CBC"/>
    <w:lvl w:ilvl="0" w:tplc="8BDCF81C">
      <w:start w:val="1"/>
      <w:numFmt w:val="upperLetter"/>
      <w:lvlText w:val="%1."/>
      <w:lvlJc w:val="left"/>
      <w:pPr>
        <w:ind w:left="1008" w:hanging="360"/>
      </w:pPr>
      <w:rPr>
        <w:rFonts w:ascii="Times New Roman" w:eastAsia="Times New Roman" w:hAnsi="Times New Roman" w:cs="Times New Roman"/>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2A47D34"/>
    <w:multiLevelType w:val="hybridMultilevel"/>
    <w:tmpl w:val="31B689A4"/>
    <w:lvl w:ilvl="0" w:tplc="0409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 w15:restartNumberingAfterBreak="0">
    <w:nsid w:val="050C4D79"/>
    <w:multiLevelType w:val="hybridMultilevel"/>
    <w:tmpl w:val="D834BE86"/>
    <w:lvl w:ilvl="0" w:tplc="04090001">
      <w:start w:val="1"/>
      <w:numFmt w:val="bullet"/>
      <w:lvlText w:val=""/>
      <w:lvlJc w:val="left"/>
      <w:pPr>
        <w:ind w:left="1008"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850430"/>
    <w:multiLevelType w:val="hybridMultilevel"/>
    <w:tmpl w:val="B6764324"/>
    <w:lvl w:ilvl="0" w:tplc="04090001">
      <w:start w:val="1"/>
      <w:numFmt w:val="bullet"/>
      <w:lvlText w:val=""/>
      <w:lvlJc w:val="left"/>
      <w:pPr>
        <w:ind w:left="886" w:hanging="360"/>
      </w:pPr>
      <w:rPr>
        <w:rFonts w:ascii="Symbol" w:hAnsi="Symbol" w:hint="default"/>
      </w:rPr>
    </w:lvl>
    <w:lvl w:ilvl="1" w:tplc="FFFFFFFF" w:tentative="1">
      <w:start w:val="1"/>
      <w:numFmt w:val="bullet"/>
      <w:lvlText w:val="o"/>
      <w:lvlJc w:val="left"/>
      <w:pPr>
        <w:ind w:left="1606" w:hanging="360"/>
      </w:pPr>
      <w:rPr>
        <w:rFonts w:ascii="Courier New" w:hAnsi="Courier New" w:cs="Courier New" w:hint="default"/>
      </w:rPr>
    </w:lvl>
    <w:lvl w:ilvl="2" w:tplc="FFFFFFFF" w:tentative="1">
      <w:start w:val="1"/>
      <w:numFmt w:val="bullet"/>
      <w:lvlText w:val=""/>
      <w:lvlJc w:val="left"/>
      <w:pPr>
        <w:ind w:left="2326" w:hanging="360"/>
      </w:pPr>
      <w:rPr>
        <w:rFonts w:ascii="Wingdings" w:hAnsi="Wingdings" w:hint="default"/>
      </w:rPr>
    </w:lvl>
    <w:lvl w:ilvl="3" w:tplc="FFFFFFFF" w:tentative="1">
      <w:start w:val="1"/>
      <w:numFmt w:val="bullet"/>
      <w:lvlText w:val=""/>
      <w:lvlJc w:val="left"/>
      <w:pPr>
        <w:ind w:left="3046" w:hanging="360"/>
      </w:pPr>
      <w:rPr>
        <w:rFonts w:ascii="Symbol" w:hAnsi="Symbol" w:hint="default"/>
      </w:rPr>
    </w:lvl>
    <w:lvl w:ilvl="4" w:tplc="FFFFFFFF" w:tentative="1">
      <w:start w:val="1"/>
      <w:numFmt w:val="bullet"/>
      <w:lvlText w:val="o"/>
      <w:lvlJc w:val="left"/>
      <w:pPr>
        <w:ind w:left="3766" w:hanging="360"/>
      </w:pPr>
      <w:rPr>
        <w:rFonts w:ascii="Courier New" w:hAnsi="Courier New" w:cs="Courier New" w:hint="default"/>
      </w:rPr>
    </w:lvl>
    <w:lvl w:ilvl="5" w:tplc="FFFFFFFF" w:tentative="1">
      <w:start w:val="1"/>
      <w:numFmt w:val="bullet"/>
      <w:lvlText w:val=""/>
      <w:lvlJc w:val="left"/>
      <w:pPr>
        <w:ind w:left="4486" w:hanging="360"/>
      </w:pPr>
      <w:rPr>
        <w:rFonts w:ascii="Wingdings" w:hAnsi="Wingdings" w:hint="default"/>
      </w:rPr>
    </w:lvl>
    <w:lvl w:ilvl="6" w:tplc="FFFFFFFF" w:tentative="1">
      <w:start w:val="1"/>
      <w:numFmt w:val="bullet"/>
      <w:lvlText w:val=""/>
      <w:lvlJc w:val="left"/>
      <w:pPr>
        <w:ind w:left="5206" w:hanging="360"/>
      </w:pPr>
      <w:rPr>
        <w:rFonts w:ascii="Symbol" w:hAnsi="Symbol" w:hint="default"/>
      </w:rPr>
    </w:lvl>
    <w:lvl w:ilvl="7" w:tplc="FFFFFFFF" w:tentative="1">
      <w:start w:val="1"/>
      <w:numFmt w:val="bullet"/>
      <w:lvlText w:val="o"/>
      <w:lvlJc w:val="left"/>
      <w:pPr>
        <w:ind w:left="5926" w:hanging="360"/>
      </w:pPr>
      <w:rPr>
        <w:rFonts w:ascii="Courier New" w:hAnsi="Courier New" w:cs="Courier New" w:hint="default"/>
      </w:rPr>
    </w:lvl>
    <w:lvl w:ilvl="8" w:tplc="FFFFFFFF" w:tentative="1">
      <w:start w:val="1"/>
      <w:numFmt w:val="bullet"/>
      <w:lvlText w:val=""/>
      <w:lvlJc w:val="left"/>
      <w:pPr>
        <w:ind w:left="6646" w:hanging="360"/>
      </w:pPr>
      <w:rPr>
        <w:rFonts w:ascii="Wingdings" w:hAnsi="Wingdings" w:hint="default"/>
      </w:rPr>
    </w:lvl>
  </w:abstractNum>
  <w:abstractNum w:abstractNumId="4" w15:restartNumberingAfterBreak="0">
    <w:nsid w:val="09E24E5B"/>
    <w:multiLevelType w:val="hybridMultilevel"/>
    <w:tmpl w:val="F7308CBC"/>
    <w:lvl w:ilvl="0" w:tplc="FFFFFFFF">
      <w:start w:val="1"/>
      <w:numFmt w:val="upperLetter"/>
      <w:lvlText w:val="%1."/>
      <w:lvlJc w:val="left"/>
      <w:pPr>
        <w:ind w:left="1008" w:hanging="360"/>
      </w:pPr>
      <w:rPr>
        <w:rFonts w:ascii="Times New Roman" w:eastAsia="Times New Roman" w:hAnsi="Times New Roman" w:cs="Times New Roman"/>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5" w15:restartNumberingAfterBreak="0">
    <w:nsid w:val="0C57140F"/>
    <w:multiLevelType w:val="hybridMultilevel"/>
    <w:tmpl w:val="79122612"/>
    <w:lvl w:ilvl="0" w:tplc="04090001">
      <w:start w:val="1"/>
      <w:numFmt w:val="bullet"/>
      <w:lvlText w:val=""/>
      <w:lvlJc w:val="left"/>
      <w:pPr>
        <w:ind w:left="1008" w:hanging="360"/>
      </w:pPr>
      <w:rPr>
        <w:rFonts w:ascii="Symbol" w:hAnsi="Symbol" w:hint="default"/>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6" w15:restartNumberingAfterBreak="0">
    <w:nsid w:val="0D603F30"/>
    <w:multiLevelType w:val="hybridMultilevel"/>
    <w:tmpl w:val="94E821B2"/>
    <w:lvl w:ilvl="0" w:tplc="F9500CB6">
      <w:start w:val="1"/>
      <w:numFmt w:val="bullet"/>
      <w:lvlText w:val="•"/>
      <w:lvlJc w:val="left"/>
      <w:pPr>
        <w:tabs>
          <w:tab w:val="num" w:pos="720"/>
        </w:tabs>
        <w:ind w:left="720" w:hanging="360"/>
      </w:pPr>
      <w:rPr>
        <w:rFonts w:ascii="Arial" w:hAnsi="Arial" w:hint="default"/>
      </w:rPr>
    </w:lvl>
    <w:lvl w:ilvl="1" w:tplc="05F62972" w:tentative="1">
      <w:start w:val="1"/>
      <w:numFmt w:val="bullet"/>
      <w:lvlText w:val="•"/>
      <w:lvlJc w:val="left"/>
      <w:pPr>
        <w:tabs>
          <w:tab w:val="num" w:pos="1440"/>
        </w:tabs>
        <w:ind w:left="1440" w:hanging="360"/>
      </w:pPr>
      <w:rPr>
        <w:rFonts w:ascii="Arial" w:hAnsi="Arial" w:hint="default"/>
      </w:rPr>
    </w:lvl>
    <w:lvl w:ilvl="2" w:tplc="4C06F622" w:tentative="1">
      <w:start w:val="1"/>
      <w:numFmt w:val="bullet"/>
      <w:lvlText w:val="•"/>
      <w:lvlJc w:val="left"/>
      <w:pPr>
        <w:tabs>
          <w:tab w:val="num" w:pos="2160"/>
        </w:tabs>
        <w:ind w:left="2160" w:hanging="360"/>
      </w:pPr>
      <w:rPr>
        <w:rFonts w:ascii="Arial" w:hAnsi="Arial" w:hint="default"/>
      </w:rPr>
    </w:lvl>
    <w:lvl w:ilvl="3" w:tplc="38FA3E36" w:tentative="1">
      <w:start w:val="1"/>
      <w:numFmt w:val="bullet"/>
      <w:lvlText w:val="•"/>
      <w:lvlJc w:val="left"/>
      <w:pPr>
        <w:tabs>
          <w:tab w:val="num" w:pos="2880"/>
        </w:tabs>
        <w:ind w:left="2880" w:hanging="360"/>
      </w:pPr>
      <w:rPr>
        <w:rFonts w:ascii="Arial" w:hAnsi="Arial" w:hint="default"/>
      </w:rPr>
    </w:lvl>
    <w:lvl w:ilvl="4" w:tplc="F7EA7AEE" w:tentative="1">
      <w:start w:val="1"/>
      <w:numFmt w:val="bullet"/>
      <w:lvlText w:val="•"/>
      <w:lvlJc w:val="left"/>
      <w:pPr>
        <w:tabs>
          <w:tab w:val="num" w:pos="3600"/>
        </w:tabs>
        <w:ind w:left="3600" w:hanging="360"/>
      </w:pPr>
      <w:rPr>
        <w:rFonts w:ascii="Arial" w:hAnsi="Arial" w:hint="default"/>
      </w:rPr>
    </w:lvl>
    <w:lvl w:ilvl="5" w:tplc="57AA720E" w:tentative="1">
      <w:start w:val="1"/>
      <w:numFmt w:val="bullet"/>
      <w:lvlText w:val="•"/>
      <w:lvlJc w:val="left"/>
      <w:pPr>
        <w:tabs>
          <w:tab w:val="num" w:pos="4320"/>
        </w:tabs>
        <w:ind w:left="4320" w:hanging="360"/>
      </w:pPr>
      <w:rPr>
        <w:rFonts w:ascii="Arial" w:hAnsi="Arial" w:hint="default"/>
      </w:rPr>
    </w:lvl>
    <w:lvl w:ilvl="6" w:tplc="F12247AE" w:tentative="1">
      <w:start w:val="1"/>
      <w:numFmt w:val="bullet"/>
      <w:lvlText w:val="•"/>
      <w:lvlJc w:val="left"/>
      <w:pPr>
        <w:tabs>
          <w:tab w:val="num" w:pos="5040"/>
        </w:tabs>
        <w:ind w:left="5040" w:hanging="360"/>
      </w:pPr>
      <w:rPr>
        <w:rFonts w:ascii="Arial" w:hAnsi="Arial" w:hint="default"/>
      </w:rPr>
    </w:lvl>
    <w:lvl w:ilvl="7" w:tplc="53A8DE8A" w:tentative="1">
      <w:start w:val="1"/>
      <w:numFmt w:val="bullet"/>
      <w:lvlText w:val="•"/>
      <w:lvlJc w:val="left"/>
      <w:pPr>
        <w:tabs>
          <w:tab w:val="num" w:pos="5760"/>
        </w:tabs>
        <w:ind w:left="5760" w:hanging="360"/>
      </w:pPr>
      <w:rPr>
        <w:rFonts w:ascii="Arial" w:hAnsi="Arial" w:hint="default"/>
      </w:rPr>
    </w:lvl>
    <w:lvl w:ilvl="8" w:tplc="F156076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945AF0"/>
    <w:multiLevelType w:val="hybridMultilevel"/>
    <w:tmpl w:val="C994ED1E"/>
    <w:lvl w:ilvl="0" w:tplc="6ACCA754">
      <w:start w:val="3"/>
      <w:numFmt w:val="upperLetter"/>
      <w:lvlText w:val="%1."/>
      <w:lvlJc w:val="left"/>
      <w:pPr>
        <w:ind w:left="1008"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2497A"/>
    <w:multiLevelType w:val="hybridMultilevel"/>
    <w:tmpl w:val="0646EB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0" w15:restartNumberingAfterBreak="0">
    <w:nsid w:val="24336BDD"/>
    <w:multiLevelType w:val="hybridMultilevel"/>
    <w:tmpl w:val="B764F5D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6543103"/>
    <w:multiLevelType w:val="hybridMultilevel"/>
    <w:tmpl w:val="08E2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CC1969"/>
    <w:multiLevelType w:val="hybridMultilevel"/>
    <w:tmpl w:val="29D2D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C36166"/>
    <w:multiLevelType w:val="hybridMultilevel"/>
    <w:tmpl w:val="99CA74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D65D3"/>
    <w:multiLevelType w:val="hybridMultilevel"/>
    <w:tmpl w:val="24540AB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2CD0D75"/>
    <w:multiLevelType w:val="hybridMultilevel"/>
    <w:tmpl w:val="D76A8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892F0E"/>
    <w:multiLevelType w:val="hybridMultilevel"/>
    <w:tmpl w:val="C0FC2C92"/>
    <w:lvl w:ilvl="0" w:tplc="66EA7890">
      <w:start w:val="1"/>
      <w:numFmt w:val="bullet"/>
      <w:lvlText w:val="•"/>
      <w:lvlJc w:val="left"/>
      <w:pPr>
        <w:tabs>
          <w:tab w:val="num" w:pos="720"/>
        </w:tabs>
        <w:ind w:left="720" w:hanging="360"/>
      </w:pPr>
      <w:rPr>
        <w:rFonts w:ascii="Arial" w:hAnsi="Arial" w:hint="default"/>
      </w:rPr>
    </w:lvl>
    <w:lvl w:ilvl="1" w:tplc="BFD00392" w:tentative="1">
      <w:start w:val="1"/>
      <w:numFmt w:val="bullet"/>
      <w:lvlText w:val="•"/>
      <w:lvlJc w:val="left"/>
      <w:pPr>
        <w:tabs>
          <w:tab w:val="num" w:pos="1440"/>
        </w:tabs>
        <w:ind w:left="1440" w:hanging="360"/>
      </w:pPr>
      <w:rPr>
        <w:rFonts w:ascii="Arial" w:hAnsi="Arial" w:hint="default"/>
      </w:rPr>
    </w:lvl>
    <w:lvl w:ilvl="2" w:tplc="7500FE66" w:tentative="1">
      <w:start w:val="1"/>
      <w:numFmt w:val="bullet"/>
      <w:lvlText w:val="•"/>
      <w:lvlJc w:val="left"/>
      <w:pPr>
        <w:tabs>
          <w:tab w:val="num" w:pos="2160"/>
        </w:tabs>
        <w:ind w:left="2160" w:hanging="360"/>
      </w:pPr>
      <w:rPr>
        <w:rFonts w:ascii="Arial" w:hAnsi="Arial" w:hint="default"/>
      </w:rPr>
    </w:lvl>
    <w:lvl w:ilvl="3" w:tplc="5D285B9E" w:tentative="1">
      <w:start w:val="1"/>
      <w:numFmt w:val="bullet"/>
      <w:lvlText w:val="•"/>
      <w:lvlJc w:val="left"/>
      <w:pPr>
        <w:tabs>
          <w:tab w:val="num" w:pos="2880"/>
        </w:tabs>
        <w:ind w:left="2880" w:hanging="360"/>
      </w:pPr>
      <w:rPr>
        <w:rFonts w:ascii="Arial" w:hAnsi="Arial" w:hint="default"/>
      </w:rPr>
    </w:lvl>
    <w:lvl w:ilvl="4" w:tplc="2514E000" w:tentative="1">
      <w:start w:val="1"/>
      <w:numFmt w:val="bullet"/>
      <w:lvlText w:val="•"/>
      <w:lvlJc w:val="left"/>
      <w:pPr>
        <w:tabs>
          <w:tab w:val="num" w:pos="3600"/>
        </w:tabs>
        <w:ind w:left="3600" w:hanging="360"/>
      </w:pPr>
      <w:rPr>
        <w:rFonts w:ascii="Arial" w:hAnsi="Arial" w:hint="default"/>
      </w:rPr>
    </w:lvl>
    <w:lvl w:ilvl="5" w:tplc="23D87272" w:tentative="1">
      <w:start w:val="1"/>
      <w:numFmt w:val="bullet"/>
      <w:lvlText w:val="•"/>
      <w:lvlJc w:val="left"/>
      <w:pPr>
        <w:tabs>
          <w:tab w:val="num" w:pos="4320"/>
        </w:tabs>
        <w:ind w:left="4320" w:hanging="360"/>
      </w:pPr>
      <w:rPr>
        <w:rFonts w:ascii="Arial" w:hAnsi="Arial" w:hint="default"/>
      </w:rPr>
    </w:lvl>
    <w:lvl w:ilvl="6" w:tplc="1F681C8C" w:tentative="1">
      <w:start w:val="1"/>
      <w:numFmt w:val="bullet"/>
      <w:lvlText w:val="•"/>
      <w:lvlJc w:val="left"/>
      <w:pPr>
        <w:tabs>
          <w:tab w:val="num" w:pos="5040"/>
        </w:tabs>
        <w:ind w:left="5040" w:hanging="360"/>
      </w:pPr>
      <w:rPr>
        <w:rFonts w:ascii="Arial" w:hAnsi="Arial" w:hint="default"/>
      </w:rPr>
    </w:lvl>
    <w:lvl w:ilvl="7" w:tplc="7334F5C2" w:tentative="1">
      <w:start w:val="1"/>
      <w:numFmt w:val="bullet"/>
      <w:lvlText w:val="•"/>
      <w:lvlJc w:val="left"/>
      <w:pPr>
        <w:tabs>
          <w:tab w:val="num" w:pos="5760"/>
        </w:tabs>
        <w:ind w:left="5760" w:hanging="360"/>
      </w:pPr>
      <w:rPr>
        <w:rFonts w:ascii="Arial" w:hAnsi="Arial" w:hint="default"/>
      </w:rPr>
    </w:lvl>
    <w:lvl w:ilvl="8" w:tplc="C074A96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58F4918"/>
    <w:multiLevelType w:val="hybridMultilevel"/>
    <w:tmpl w:val="A8D2EB48"/>
    <w:lvl w:ilvl="0" w:tplc="44090001">
      <w:start w:val="1"/>
      <w:numFmt w:val="bullet"/>
      <w:lvlText w:val=""/>
      <w:lvlJc w:val="left"/>
      <w:pPr>
        <w:ind w:left="648" w:hanging="360"/>
      </w:pPr>
      <w:rPr>
        <w:rFonts w:ascii="Symbol" w:hAnsi="Symbol" w:hint="default"/>
      </w:rPr>
    </w:lvl>
    <w:lvl w:ilvl="1" w:tplc="44090003" w:tentative="1">
      <w:start w:val="1"/>
      <w:numFmt w:val="bullet"/>
      <w:lvlText w:val="o"/>
      <w:lvlJc w:val="left"/>
      <w:pPr>
        <w:ind w:left="1368" w:hanging="360"/>
      </w:pPr>
      <w:rPr>
        <w:rFonts w:ascii="Courier New" w:hAnsi="Courier New" w:cs="Courier New" w:hint="default"/>
      </w:rPr>
    </w:lvl>
    <w:lvl w:ilvl="2" w:tplc="44090005" w:tentative="1">
      <w:start w:val="1"/>
      <w:numFmt w:val="bullet"/>
      <w:lvlText w:val=""/>
      <w:lvlJc w:val="left"/>
      <w:pPr>
        <w:ind w:left="2088" w:hanging="360"/>
      </w:pPr>
      <w:rPr>
        <w:rFonts w:ascii="Wingdings" w:hAnsi="Wingdings" w:hint="default"/>
      </w:rPr>
    </w:lvl>
    <w:lvl w:ilvl="3" w:tplc="44090001" w:tentative="1">
      <w:start w:val="1"/>
      <w:numFmt w:val="bullet"/>
      <w:lvlText w:val=""/>
      <w:lvlJc w:val="left"/>
      <w:pPr>
        <w:ind w:left="2808" w:hanging="360"/>
      </w:pPr>
      <w:rPr>
        <w:rFonts w:ascii="Symbol" w:hAnsi="Symbol" w:hint="default"/>
      </w:rPr>
    </w:lvl>
    <w:lvl w:ilvl="4" w:tplc="44090003" w:tentative="1">
      <w:start w:val="1"/>
      <w:numFmt w:val="bullet"/>
      <w:lvlText w:val="o"/>
      <w:lvlJc w:val="left"/>
      <w:pPr>
        <w:ind w:left="3528" w:hanging="360"/>
      </w:pPr>
      <w:rPr>
        <w:rFonts w:ascii="Courier New" w:hAnsi="Courier New" w:cs="Courier New" w:hint="default"/>
      </w:rPr>
    </w:lvl>
    <w:lvl w:ilvl="5" w:tplc="44090005" w:tentative="1">
      <w:start w:val="1"/>
      <w:numFmt w:val="bullet"/>
      <w:lvlText w:val=""/>
      <w:lvlJc w:val="left"/>
      <w:pPr>
        <w:ind w:left="4248" w:hanging="360"/>
      </w:pPr>
      <w:rPr>
        <w:rFonts w:ascii="Wingdings" w:hAnsi="Wingdings" w:hint="default"/>
      </w:rPr>
    </w:lvl>
    <w:lvl w:ilvl="6" w:tplc="44090001" w:tentative="1">
      <w:start w:val="1"/>
      <w:numFmt w:val="bullet"/>
      <w:lvlText w:val=""/>
      <w:lvlJc w:val="left"/>
      <w:pPr>
        <w:ind w:left="4968" w:hanging="360"/>
      </w:pPr>
      <w:rPr>
        <w:rFonts w:ascii="Symbol" w:hAnsi="Symbol" w:hint="default"/>
      </w:rPr>
    </w:lvl>
    <w:lvl w:ilvl="7" w:tplc="44090003" w:tentative="1">
      <w:start w:val="1"/>
      <w:numFmt w:val="bullet"/>
      <w:lvlText w:val="o"/>
      <w:lvlJc w:val="left"/>
      <w:pPr>
        <w:ind w:left="5688" w:hanging="360"/>
      </w:pPr>
      <w:rPr>
        <w:rFonts w:ascii="Courier New" w:hAnsi="Courier New" w:cs="Courier New" w:hint="default"/>
      </w:rPr>
    </w:lvl>
    <w:lvl w:ilvl="8" w:tplc="44090005" w:tentative="1">
      <w:start w:val="1"/>
      <w:numFmt w:val="bullet"/>
      <w:lvlText w:val=""/>
      <w:lvlJc w:val="left"/>
      <w:pPr>
        <w:ind w:left="6408" w:hanging="360"/>
      </w:pPr>
      <w:rPr>
        <w:rFonts w:ascii="Wingdings" w:hAnsi="Wingdings" w:hint="default"/>
      </w:rPr>
    </w:lvl>
  </w:abstractNum>
  <w:abstractNum w:abstractNumId="20" w15:restartNumberingAfterBreak="0">
    <w:nsid w:val="45BC0BFB"/>
    <w:multiLevelType w:val="hybridMultilevel"/>
    <w:tmpl w:val="0FB02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2" w15:restartNumberingAfterBreak="0">
    <w:nsid w:val="5727466C"/>
    <w:multiLevelType w:val="hybridMultilevel"/>
    <w:tmpl w:val="A20E7636"/>
    <w:lvl w:ilvl="0" w:tplc="44090001">
      <w:start w:val="1"/>
      <w:numFmt w:val="bullet"/>
      <w:lvlText w:val=""/>
      <w:lvlJc w:val="left"/>
      <w:pPr>
        <w:ind w:left="648" w:hanging="360"/>
      </w:pPr>
      <w:rPr>
        <w:rFonts w:ascii="Symbol" w:hAnsi="Symbol" w:hint="default"/>
      </w:rPr>
    </w:lvl>
    <w:lvl w:ilvl="1" w:tplc="44090003" w:tentative="1">
      <w:start w:val="1"/>
      <w:numFmt w:val="bullet"/>
      <w:lvlText w:val="o"/>
      <w:lvlJc w:val="left"/>
      <w:pPr>
        <w:ind w:left="1368" w:hanging="360"/>
      </w:pPr>
      <w:rPr>
        <w:rFonts w:ascii="Courier New" w:hAnsi="Courier New" w:cs="Courier New" w:hint="default"/>
      </w:rPr>
    </w:lvl>
    <w:lvl w:ilvl="2" w:tplc="44090005" w:tentative="1">
      <w:start w:val="1"/>
      <w:numFmt w:val="bullet"/>
      <w:lvlText w:val=""/>
      <w:lvlJc w:val="left"/>
      <w:pPr>
        <w:ind w:left="2088" w:hanging="360"/>
      </w:pPr>
      <w:rPr>
        <w:rFonts w:ascii="Wingdings" w:hAnsi="Wingdings" w:hint="default"/>
      </w:rPr>
    </w:lvl>
    <w:lvl w:ilvl="3" w:tplc="44090001" w:tentative="1">
      <w:start w:val="1"/>
      <w:numFmt w:val="bullet"/>
      <w:lvlText w:val=""/>
      <w:lvlJc w:val="left"/>
      <w:pPr>
        <w:ind w:left="2808" w:hanging="360"/>
      </w:pPr>
      <w:rPr>
        <w:rFonts w:ascii="Symbol" w:hAnsi="Symbol" w:hint="default"/>
      </w:rPr>
    </w:lvl>
    <w:lvl w:ilvl="4" w:tplc="44090003" w:tentative="1">
      <w:start w:val="1"/>
      <w:numFmt w:val="bullet"/>
      <w:lvlText w:val="o"/>
      <w:lvlJc w:val="left"/>
      <w:pPr>
        <w:ind w:left="3528" w:hanging="360"/>
      </w:pPr>
      <w:rPr>
        <w:rFonts w:ascii="Courier New" w:hAnsi="Courier New" w:cs="Courier New" w:hint="default"/>
      </w:rPr>
    </w:lvl>
    <w:lvl w:ilvl="5" w:tplc="44090005" w:tentative="1">
      <w:start w:val="1"/>
      <w:numFmt w:val="bullet"/>
      <w:lvlText w:val=""/>
      <w:lvlJc w:val="left"/>
      <w:pPr>
        <w:ind w:left="4248" w:hanging="360"/>
      </w:pPr>
      <w:rPr>
        <w:rFonts w:ascii="Wingdings" w:hAnsi="Wingdings" w:hint="default"/>
      </w:rPr>
    </w:lvl>
    <w:lvl w:ilvl="6" w:tplc="44090001" w:tentative="1">
      <w:start w:val="1"/>
      <w:numFmt w:val="bullet"/>
      <w:lvlText w:val=""/>
      <w:lvlJc w:val="left"/>
      <w:pPr>
        <w:ind w:left="4968" w:hanging="360"/>
      </w:pPr>
      <w:rPr>
        <w:rFonts w:ascii="Symbol" w:hAnsi="Symbol" w:hint="default"/>
      </w:rPr>
    </w:lvl>
    <w:lvl w:ilvl="7" w:tplc="44090003" w:tentative="1">
      <w:start w:val="1"/>
      <w:numFmt w:val="bullet"/>
      <w:lvlText w:val="o"/>
      <w:lvlJc w:val="left"/>
      <w:pPr>
        <w:ind w:left="5688" w:hanging="360"/>
      </w:pPr>
      <w:rPr>
        <w:rFonts w:ascii="Courier New" w:hAnsi="Courier New" w:cs="Courier New" w:hint="default"/>
      </w:rPr>
    </w:lvl>
    <w:lvl w:ilvl="8" w:tplc="44090005" w:tentative="1">
      <w:start w:val="1"/>
      <w:numFmt w:val="bullet"/>
      <w:lvlText w:val=""/>
      <w:lvlJc w:val="left"/>
      <w:pPr>
        <w:ind w:left="6408" w:hanging="360"/>
      </w:pPr>
      <w:rPr>
        <w:rFonts w:ascii="Wingdings" w:hAnsi="Wingdings" w:hint="default"/>
      </w:rPr>
    </w:lvl>
  </w:abstractNum>
  <w:abstractNum w:abstractNumId="2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4" w15:restartNumberingAfterBreak="0">
    <w:nsid w:val="77E56303"/>
    <w:multiLevelType w:val="hybridMultilevel"/>
    <w:tmpl w:val="66F2E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17"/>
  </w:num>
  <w:num w:numId="2" w16cid:durableId="136382022">
    <w:abstractNumId w:val="16"/>
  </w:num>
  <w:num w:numId="3" w16cid:durableId="1289776494">
    <w:abstractNumId w:val="23"/>
  </w:num>
  <w:num w:numId="4" w16cid:durableId="97681205">
    <w:abstractNumId w:val="0"/>
  </w:num>
  <w:num w:numId="5" w16cid:durableId="2072727547">
    <w:abstractNumId w:val="1"/>
  </w:num>
  <w:num w:numId="6" w16cid:durableId="1464151651">
    <w:abstractNumId w:val="3"/>
  </w:num>
  <w:num w:numId="7" w16cid:durableId="1804927236">
    <w:abstractNumId w:val="7"/>
  </w:num>
  <w:num w:numId="8" w16cid:durableId="1777821835">
    <w:abstractNumId w:val="2"/>
  </w:num>
  <w:num w:numId="9" w16cid:durableId="743920694">
    <w:abstractNumId w:val="4"/>
  </w:num>
  <w:num w:numId="10" w16cid:durableId="676813450">
    <w:abstractNumId w:val="5"/>
  </w:num>
  <w:num w:numId="11" w16cid:durableId="1834831420">
    <w:abstractNumId w:val="11"/>
  </w:num>
  <w:num w:numId="12" w16cid:durableId="1825002548">
    <w:abstractNumId w:val="6"/>
  </w:num>
  <w:num w:numId="13" w16cid:durableId="405542817">
    <w:abstractNumId w:val="18"/>
  </w:num>
  <w:num w:numId="14" w16cid:durableId="911935608">
    <w:abstractNumId w:val="8"/>
  </w:num>
  <w:num w:numId="15" w16cid:durableId="184172452">
    <w:abstractNumId w:val="12"/>
  </w:num>
  <w:num w:numId="16" w16cid:durableId="172234536">
    <w:abstractNumId w:val="20"/>
  </w:num>
  <w:num w:numId="17" w16cid:durableId="508103560">
    <w:abstractNumId w:val="15"/>
  </w:num>
  <w:num w:numId="18" w16cid:durableId="1769884958">
    <w:abstractNumId w:val="13"/>
  </w:num>
  <w:num w:numId="19" w16cid:durableId="1897398530">
    <w:abstractNumId w:val="21"/>
  </w:num>
  <w:num w:numId="20" w16cid:durableId="840924911">
    <w:abstractNumId w:val="24"/>
  </w:num>
  <w:num w:numId="21" w16cid:durableId="2066683479">
    <w:abstractNumId w:val="14"/>
  </w:num>
  <w:num w:numId="22" w16cid:durableId="1580360192">
    <w:abstractNumId w:val="22"/>
  </w:num>
  <w:num w:numId="23" w16cid:durableId="826016145">
    <w:abstractNumId w:val="19"/>
  </w:num>
  <w:num w:numId="24" w16cid:durableId="156868319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A0EC2"/>
    <w:rsid w:val="000B1B74"/>
    <w:rsid w:val="000B3A2D"/>
    <w:rsid w:val="000B49C0"/>
    <w:rsid w:val="000D4EDE"/>
    <w:rsid w:val="000E382F"/>
    <w:rsid w:val="000E75CD"/>
    <w:rsid w:val="001009A6"/>
    <w:rsid w:val="001036BA"/>
    <w:rsid w:val="001146DC"/>
    <w:rsid w:val="00114AB1"/>
    <w:rsid w:val="001230FF"/>
    <w:rsid w:val="00130BD7"/>
    <w:rsid w:val="00155B67"/>
    <w:rsid w:val="001562AF"/>
    <w:rsid w:val="00161A5B"/>
    <w:rsid w:val="0016385D"/>
    <w:rsid w:val="0016782F"/>
    <w:rsid w:val="00177141"/>
    <w:rsid w:val="001937E9"/>
    <w:rsid w:val="001964E5"/>
    <w:rsid w:val="001B263B"/>
    <w:rsid w:val="001B324B"/>
    <w:rsid w:val="001B476A"/>
    <w:rsid w:val="001C764F"/>
    <w:rsid w:val="001C7BB3"/>
    <w:rsid w:val="001D469C"/>
    <w:rsid w:val="0021619E"/>
    <w:rsid w:val="0023171B"/>
    <w:rsid w:val="002334C3"/>
    <w:rsid w:val="00236BFC"/>
    <w:rsid w:val="00237437"/>
    <w:rsid w:val="002502FD"/>
    <w:rsid w:val="00274622"/>
    <w:rsid w:val="00274A0F"/>
    <w:rsid w:val="0027681A"/>
    <w:rsid w:val="00285D24"/>
    <w:rsid w:val="00290390"/>
    <w:rsid w:val="002915D3"/>
    <w:rsid w:val="002924DB"/>
    <w:rsid w:val="002941DA"/>
    <w:rsid w:val="002A3DE1"/>
    <w:rsid w:val="002B5648"/>
    <w:rsid w:val="002E3C35"/>
    <w:rsid w:val="002F5298"/>
    <w:rsid w:val="00323B70"/>
    <w:rsid w:val="00326AE0"/>
    <w:rsid w:val="00337E4F"/>
    <w:rsid w:val="00340C36"/>
    <w:rsid w:val="00346A9D"/>
    <w:rsid w:val="00367A44"/>
    <w:rsid w:val="0039376F"/>
    <w:rsid w:val="003A287B"/>
    <w:rsid w:val="003A5C85"/>
    <w:rsid w:val="003A61B1"/>
    <w:rsid w:val="003B0050"/>
    <w:rsid w:val="003D4C20"/>
    <w:rsid w:val="003D6312"/>
    <w:rsid w:val="003E7C74"/>
    <w:rsid w:val="003F31C6"/>
    <w:rsid w:val="0040225B"/>
    <w:rsid w:val="00402DA2"/>
    <w:rsid w:val="0041709B"/>
    <w:rsid w:val="00425AC2"/>
    <w:rsid w:val="00436CAA"/>
    <w:rsid w:val="0044771F"/>
    <w:rsid w:val="00460E17"/>
    <w:rsid w:val="004620EE"/>
    <w:rsid w:val="0049658B"/>
    <w:rsid w:val="004B151D"/>
    <w:rsid w:val="004C7243"/>
    <w:rsid w:val="004E21DE"/>
    <w:rsid w:val="004E3C57"/>
    <w:rsid w:val="004E3CB2"/>
    <w:rsid w:val="00512CE1"/>
    <w:rsid w:val="00525813"/>
    <w:rsid w:val="0053513F"/>
    <w:rsid w:val="005721C9"/>
    <w:rsid w:val="00574405"/>
    <w:rsid w:val="00582D6C"/>
    <w:rsid w:val="005854B0"/>
    <w:rsid w:val="005A0E21"/>
    <w:rsid w:val="005B3A34"/>
    <w:rsid w:val="005D49AF"/>
    <w:rsid w:val="005E415C"/>
    <w:rsid w:val="005E71ED"/>
    <w:rsid w:val="005E7946"/>
    <w:rsid w:val="005F7475"/>
    <w:rsid w:val="00611299"/>
    <w:rsid w:val="00613B4D"/>
    <w:rsid w:val="00616365"/>
    <w:rsid w:val="00616F3B"/>
    <w:rsid w:val="00622845"/>
    <w:rsid w:val="006249A7"/>
    <w:rsid w:val="0064225B"/>
    <w:rsid w:val="0064740C"/>
    <w:rsid w:val="00662DF6"/>
    <w:rsid w:val="006763F9"/>
    <w:rsid w:val="006843E8"/>
    <w:rsid w:val="006949BC"/>
    <w:rsid w:val="006C5EFC"/>
    <w:rsid w:val="006D1229"/>
    <w:rsid w:val="006D372F"/>
    <w:rsid w:val="006D7A18"/>
    <w:rsid w:val="006E4474"/>
    <w:rsid w:val="006F416F"/>
    <w:rsid w:val="00701388"/>
    <w:rsid w:val="007121D1"/>
    <w:rsid w:val="007226ED"/>
    <w:rsid w:val="00723B7F"/>
    <w:rsid w:val="00725861"/>
    <w:rsid w:val="0073393A"/>
    <w:rsid w:val="0073539D"/>
    <w:rsid w:val="00750AF4"/>
    <w:rsid w:val="00767B8A"/>
    <w:rsid w:val="007735A7"/>
    <w:rsid w:val="00775481"/>
    <w:rsid w:val="007931DB"/>
    <w:rsid w:val="007A233B"/>
    <w:rsid w:val="007B4863"/>
    <w:rsid w:val="007C24EF"/>
    <w:rsid w:val="007C3233"/>
    <w:rsid w:val="007C65E6"/>
    <w:rsid w:val="007D406B"/>
    <w:rsid w:val="007D4407"/>
    <w:rsid w:val="007E1CA3"/>
    <w:rsid w:val="007F046D"/>
    <w:rsid w:val="00812D62"/>
    <w:rsid w:val="00812F29"/>
    <w:rsid w:val="00821713"/>
    <w:rsid w:val="00827050"/>
    <w:rsid w:val="0083278B"/>
    <w:rsid w:val="00834538"/>
    <w:rsid w:val="00850E89"/>
    <w:rsid w:val="0086140A"/>
    <w:rsid w:val="008930E4"/>
    <w:rsid w:val="00893821"/>
    <w:rsid w:val="008A3FDA"/>
    <w:rsid w:val="008A7B9C"/>
    <w:rsid w:val="008B39FA"/>
    <w:rsid w:val="008B4754"/>
    <w:rsid w:val="008C371C"/>
    <w:rsid w:val="008E6A7A"/>
    <w:rsid w:val="008F1038"/>
    <w:rsid w:val="008F7046"/>
    <w:rsid w:val="009005FC"/>
    <w:rsid w:val="00922E5A"/>
    <w:rsid w:val="00936C91"/>
    <w:rsid w:val="00943315"/>
    <w:rsid w:val="00946C27"/>
    <w:rsid w:val="009A053A"/>
    <w:rsid w:val="009A1BDA"/>
    <w:rsid w:val="009A4F3D"/>
    <w:rsid w:val="009B696B"/>
    <w:rsid w:val="009B7671"/>
    <w:rsid w:val="009D3228"/>
    <w:rsid w:val="009D4D5E"/>
    <w:rsid w:val="009E0BA4"/>
    <w:rsid w:val="009E5BA1"/>
    <w:rsid w:val="009F056E"/>
    <w:rsid w:val="00A24F3D"/>
    <w:rsid w:val="00A26DCD"/>
    <w:rsid w:val="00A314BB"/>
    <w:rsid w:val="00A32B7D"/>
    <w:rsid w:val="00A47C80"/>
    <w:rsid w:val="00A5596B"/>
    <w:rsid w:val="00A646B3"/>
    <w:rsid w:val="00A6739B"/>
    <w:rsid w:val="00A90413"/>
    <w:rsid w:val="00A977DE"/>
    <w:rsid w:val="00AA61F9"/>
    <w:rsid w:val="00AA728C"/>
    <w:rsid w:val="00AB0A9C"/>
    <w:rsid w:val="00AB7119"/>
    <w:rsid w:val="00AD5855"/>
    <w:rsid w:val="00AE7500"/>
    <w:rsid w:val="00AE7F87"/>
    <w:rsid w:val="00AF3542"/>
    <w:rsid w:val="00AF5ABE"/>
    <w:rsid w:val="00B00415"/>
    <w:rsid w:val="00B03C2A"/>
    <w:rsid w:val="00B1000D"/>
    <w:rsid w:val="00B10134"/>
    <w:rsid w:val="00B16BFE"/>
    <w:rsid w:val="00B35DF2"/>
    <w:rsid w:val="00B362E3"/>
    <w:rsid w:val="00B500E5"/>
    <w:rsid w:val="00B53F56"/>
    <w:rsid w:val="00BA39BB"/>
    <w:rsid w:val="00BA3B3D"/>
    <w:rsid w:val="00BB7CAE"/>
    <w:rsid w:val="00BB7EEA"/>
    <w:rsid w:val="00BD1909"/>
    <w:rsid w:val="00BD1CB4"/>
    <w:rsid w:val="00BE5E16"/>
    <w:rsid w:val="00BE5FD1"/>
    <w:rsid w:val="00C06E05"/>
    <w:rsid w:val="00C14B14"/>
    <w:rsid w:val="00C17370"/>
    <w:rsid w:val="00C2054D"/>
    <w:rsid w:val="00C252EB"/>
    <w:rsid w:val="00C26295"/>
    <w:rsid w:val="00C26EC0"/>
    <w:rsid w:val="00C4117F"/>
    <w:rsid w:val="00C56C77"/>
    <w:rsid w:val="00C8350A"/>
    <w:rsid w:val="00C84923"/>
    <w:rsid w:val="00C960C4"/>
    <w:rsid w:val="00CB7B3E"/>
    <w:rsid w:val="00CC4131"/>
    <w:rsid w:val="00CC739D"/>
    <w:rsid w:val="00CF071B"/>
    <w:rsid w:val="00D04468"/>
    <w:rsid w:val="00D30640"/>
    <w:rsid w:val="00D36257"/>
    <w:rsid w:val="00D4687E"/>
    <w:rsid w:val="00D53A12"/>
    <w:rsid w:val="00D87E2A"/>
    <w:rsid w:val="00DA5522"/>
    <w:rsid w:val="00DB0C43"/>
    <w:rsid w:val="00DC3883"/>
    <w:rsid w:val="00DE3354"/>
    <w:rsid w:val="00DF7DCD"/>
    <w:rsid w:val="00E04F67"/>
    <w:rsid w:val="00E50B7D"/>
    <w:rsid w:val="00E640E2"/>
    <w:rsid w:val="00E904A1"/>
    <w:rsid w:val="00EB5F1E"/>
    <w:rsid w:val="00EB77AA"/>
    <w:rsid w:val="00EB7D28"/>
    <w:rsid w:val="00EC0D0C"/>
    <w:rsid w:val="00ED4A2C"/>
    <w:rsid w:val="00EF6940"/>
    <w:rsid w:val="00F0378A"/>
    <w:rsid w:val="00F2044A"/>
    <w:rsid w:val="00F20BFC"/>
    <w:rsid w:val="00F24D5F"/>
    <w:rsid w:val="00F34E26"/>
    <w:rsid w:val="00F72292"/>
    <w:rsid w:val="00F726C3"/>
    <w:rsid w:val="00F820CA"/>
    <w:rsid w:val="00F8554C"/>
    <w:rsid w:val="00F95F82"/>
    <w:rsid w:val="00F97A90"/>
    <w:rsid w:val="00FC1020"/>
    <w:rsid w:val="00FC2F35"/>
    <w:rsid w:val="00FC3FD7"/>
    <w:rsid w:val="00FC42EC"/>
    <w:rsid w:val="00FD1FC6"/>
    <w:rsid w:val="00FE5869"/>
    <w:rsid w:val="00FE678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link w:val="NormalWebChar"/>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bulletlist">
    <w:name w:val="bullet list"/>
    <w:basedOn w:val="BodyText"/>
    <w:rsid w:val="00B53F56"/>
    <w:pPr>
      <w:tabs>
        <w:tab w:val="left" w:pos="288"/>
      </w:tabs>
      <w:spacing w:line="228" w:lineRule="auto"/>
      <w:jc w:val="both"/>
    </w:pPr>
    <w:rPr>
      <w:rFonts w:eastAsia="SimSun"/>
      <w:spacing w:val="-1"/>
      <w:sz w:val="20"/>
      <w:lang w:val="x-none" w:eastAsia="x-none"/>
    </w:rPr>
  </w:style>
  <w:style w:type="paragraph" w:styleId="BodyText">
    <w:name w:val="Body Text"/>
    <w:basedOn w:val="Normal"/>
    <w:link w:val="BodyTextChar"/>
    <w:semiHidden/>
    <w:unhideWhenUsed/>
    <w:rsid w:val="00B53F56"/>
    <w:pPr>
      <w:spacing w:after="120"/>
    </w:pPr>
  </w:style>
  <w:style w:type="character" w:customStyle="1" w:styleId="BodyTextChar">
    <w:name w:val="Body Text Char"/>
    <w:basedOn w:val="DefaultParagraphFont"/>
    <w:link w:val="BodyText"/>
    <w:semiHidden/>
    <w:rsid w:val="00B53F56"/>
    <w:rPr>
      <w:sz w:val="24"/>
      <w:lang w:val="en-US" w:eastAsia="en-US"/>
    </w:rPr>
  </w:style>
  <w:style w:type="character" w:customStyle="1" w:styleId="Heading2Char">
    <w:name w:val="Heading 2 Char"/>
    <w:basedOn w:val="DefaultParagraphFont"/>
    <w:link w:val="Heading2"/>
    <w:rsid w:val="007F046D"/>
    <w:rPr>
      <w:b/>
      <w:sz w:val="24"/>
      <w:lang w:val="en-US" w:eastAsia="en-US"/>
    </w:rPr>
  </w:style>
  <w:style w:type="character" w:customStyle="1" w:styleId="NormalWebChar">
    <w:name w:val="Normal (Web) Char"/>
    <w:link w:val="NormalWeb"/>
    <w:uiPriority w:val="99"/>
    <w:rsid w:val="00E04F67"/>
    <w:rPr>
      <w:sz w:val="24"/>
      <w:szCs w:val="24"/>
    </w:rPr>
  </w:style>
  <w:style w:type="paragraph" w:styleId="Header">
    <w:name w:val="header"/>
    <w:basedOn w:val="Normal"/>
    <w:link w:val="HeaderChar"/>
    <w:unhideWhenUsed/>
    <w:rsid w:val="009E0BA4"/>
    <w:pPr>
      <w:tabs>
        <w:tab w:val="center" w:pos="4680"/>
        <w:tab w:val="right" w:pos="9360"/>
      </w:tabs>
    </w:pPr>
  </w:style>
  <w:style w:type="character" w:customStyle="1" w:styleId="HeaderChar">
    <w:name w:val="Header Char"/>
    <w:basedOn w:val="DefaultParagraphFont"/>
    <w:link w:val="Header"/>
    <w:rsid w:val="009E0BA4"/>
    <w:rPr>
      <w:sz w:val="24"/>
      <w:lang w:val="en-US" w:eastAsia="en-US"/>
    </w:rPr>
  </w:style>
  <w:style w:type="paragraph" w:styleId="Footer">
    <w:name w:val="footer"/>
    <w:basedOn w:val="Normal"/>
    <w:link w:val="FooterChar"/>
    <w:unhideWhenUsed/>
    <w:rsid w:val="009E0BA4"/>
    <w:pPr>
      <w:tabs>
        <w:tab w:val="center" w:pos="4680"/>
        <w:tab w:val="right" w:pos="9360"/>
      </w:tabs>
    </w:pPr>
  </w:style>
  <w:style w:type="character" w:customStyle="1" w:styleId="FooterChar">
    <w:name w:val="Footer Char"/>
    <w:basedOn w:val="DefaultParagraphFont"/>
    <w:link w:val="Footer"/>
    <w:rsid w:val="009E0BA4"/>
    <w:rPr>
      <w:sz w:val="24"/>
      <w:lang w:val="en-US" w:eastAsia="en-US"/>
    </w:rPr>
  </w:style>
  <w:style w:type="paragraph" w:styleId="NoSpacing">
    <w:name w:val="No Spacing"/>
    <w:uiPriority w:val="1"/>
    <w:qFormat/>
    <w:rsid w:val="0086140A"/>
    <w:pPr>
      <w:jc w:val="center"/>
    </w:pPr>
    <w:rPr>
      <w:rFonts w:eastAsia="SimSun"/>
      <w:lang w:val="en-US" w:eastAsia="en-US"/>
    </w:rPr>
  </w:style>
  <w:style w:type="table" w:styleId="PlainTable2">
    <w:name w:val="Plain Table 2"/>
    <w:basedOn w:val="TableNormal"/>
    <w:uiPriority w:val="42"/>
    <w:rsid w:val="00323B7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head">
    <w:name w:val="table head"/>
    <w:rsid w:val="00C960C4"/>
    <w:pPr>
      <w:spacing w:before="240" w:after="120" w:line="216" w:lineRule="auto"/>
      <w:jc w:val="center"/>
    </w:pPr>
    <w:rPr>
      <w:rFonts w:eastAsia="SimSun"/>
      <w:smallCaps/>
      <w:noProof/>
      <w:sz w:val="16"/>
      <w:szCs w:val="16"/>
      <w:lang w:val="en-US" w:eastAsia="en-US"/>
    </w:rPr>
  </w:style>
  <w:style w:type="paragraph" w:customStyle="1" w:styleId="references">
    <w:name w:val="references"/>
    <w:rsid w:val="00AA61F9"/>
    <w:pPr>
      <w:numPr>
        <w:numId w:val="19"/>
      </w:numPr>
      <w:spacing w:after="50" w:line="180" w:lineRule="exact"/>
      <w:jc w:val="both"/>
    </w:pPr>
    <w:rPr>
      <w:rFonts w:eastAsia="MS Mincho"/>
      <w:noProof/>
      <w:sz w:val="16"/>
      <w:szCs w:val="16"/>
      <w:lang w:val="en-US" w:eastAsia="en-US"/>
    </w:rPr>
  </w:style>
  <w:style w:type="table" w:styleId="PlainTable4">
    <w:name w:val="Plain Table 4"/>
    <w:basedOn w:val="TableNormal"/>
    <w:uiPriority w:val="44"/>
    <w:rsid w:val="00662DF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44</TotalTime>
  <Pages>10</Pages>
  <Words>4416</Words>
  <Characters>25175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6</cp:revision>
  <cp:lastPrinted>2025-10-07T08:41:00Z</cp:lastPrinted>
  <dcterms:created xsi:type="dcterms:W3CDTF">2025-10-07T08:44:00Z</dcterms:created>
  <dcterms:modified xsi:type="dcterms:W3CDTF">2025-10-07T10:16:00Z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